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7DFD6" w14:textId="799E018D" w:rsidR="00C706E4" w:rsidRPr="002E5BD0" w:rsidRDefault="00E9214C" w:rsidP="00257C88">
      <w:pPr>
        <w:pStyle w:val="NoSpacing"/>
        <w:ind w:left="2880" w:hanging="2880"/>
        <w:jc w:val="center"/>
        <w:rPr>
          <w:rFonts w:ascii="Century Gothic" w:hAnsi="Century Gothic"/>
          <w:b/>
          <w:color w:val="FF3399"/>
          <w:sz w:val="40"/>
          <w:szCs w:val="40"/>
        </w:rPr>
      </w:pPr>
      <w:r w:rsidRPr="002E5BD0">
        <w:rPr>
          <w:rFonts w:ascii="Century Gothic" w:hAnsi="Century Gothic"/>
          <w:b/>
          <w:color w:val="FF3399"/>
          <w:sz w:val="40"/>
          <w:szCs w:val="40"/>
        </w:rPr>
        <w:t xml:space="preserve">Safeguarding Adults Review Adult </w:t>
      </w:r>
      <w:r w:rsidR="0081309C" w:rsidRPr="002E5BD0">
        <w:rPr>
          <w:rFonts w:ascii="Century Gothic" w:hAnsi="Century Gothic"/>
          <w:b/>
          <w:color w:val="FF3399"/>
          <w:sz w:val="40"/>
          <w:szCs w:val="40"/>
        </w:rPr>
        <w:t>F</w:t>
      </w:r>
      <w:r w:rsidR="00CC2938" w:rsidRPr="002E5BD0">
        <w:rPr>
          <w:rFonts w:ascii="Century Gothic" w:hAnsi="Century Gothic"/>
          <w:b/>
          <w:color w:val="FF3399"/>
          <w:sz w:val="40"/>
          <w:szCs w:val="40"/>
        </w:rPr>
        <w:t xml:space="preserve"> </w:t>
      </w:r>
    </w:p>
    <w:p w14:paraId="44F2DC60" w14:textId="77777777" w:rsidR="001F7936" w:rsidRPr="005F6692" w:rsidRDefault="001F7936" w:rsidP="00257C88">
      <w:pPr>
        <w:pStyle w:val="NoSpacing"/>
        <w:ind w:left="2880" w:hanging="2880"/>
        <w:jc w:val="center"/>
        <w:rPr>
          <w:rFonts w:ascii="Century Gothic" w:hAnsi="Century Gothic"/>
          <w:b/>
          <w:sz w:val="20"/>
          <w:szCs w:val="20"/>
        </w:rPr>
      </w:pPr>
    </w:p>
    <w:p w14:paraId="33FD1B3A" w14:textId="77777777" w:rsidR="00E9214C" w:rsidRPr="002E5BD0" w:rsidRDefault="00E9214C" w:rsidP="005B5ADA">
      <w:pPr>
        <w:pStyle w:val="NoSpacing"/>
        <w:shd w:val="clear" w:color="auto" w:fill="FF3399"/>
        <w:rPr>
          <w:rFonts w:ascii="Century Gothic" w:hAnsi="Century Gothic"/>
          <w:b/>
          <w:sz w:val="12"/>
          <w:szCs w:val="12"/>
        </w:rPr>
      </w:pPr>
    </w:p>
    <w:p w14:paraId="100A5D6F" w14:textId="77777777" w:rsidR="001F7936" w:rsidRPr="002E5BD0" w:rsidRDefault="0036699F" w:rsidP="005B5ADA">
      <w:pPr>
        <w:pStyle w:val="NoSpacing"/>
        <w:shd w:val="clear" w:color="auto" w:fill="FF3399"/>
        <w:jc w:val="center"/>
        <w:rPr>
          <w:rFonts w:ascii="Century Gothic" w:hAnsi="Century Gothic"/>
          <w:b/>
          <w:color w:val="FFFFFF" w:themeColor="background1"/>
          <w:sz w:val="28"/>
        </w:rPr>
      </w:pPr>
      <w:r w:rsidRPr="002E5BD0">
        <w:rPr>
          <w:rFonts w:ascii="Century Gothic" w:hAnsi="Century Gothic"/>
          <w:b/>
          <w:color w:val="FFFFFF" w:themeColor="background1"/>
          <w:sz w:val="28"/>
        </w:rPr>
        <w:t>Key Themes</w:t>
      </w:r>
    </w:p>
    <w:p w14:paraId="78AF2B3C" w14:textId="77777777" w:rsidR="00420F12" w:rsidRPr="002E5BD0" w:rsidRDefault="00420F12" w:rsidP="005B5ADA">
      <w:pPr>
        <w:pStyle w:val="NoSpacing"/>
        <w:shd w:val="clear" w:color="auto" w:fill="FF3399"/>
        <w:rPr>
          <w:rFonts w:ascii="Century Gothic" w:hAnsi="Century Gothic"/>
          <w:b/>
          <w:sz w:val="12"/>
        </w:rPr>
      </w:pPr>
    </w:p>
    <w:p w14:paraId="731A9AAC" w14:textId="77777777" w:rsidR="001F7936" w:rsidRPr="002E5BD0" w:rsidRDefault="001F7936" w:rsidP="00420F12">
      <w:pPr>
        <w:pStyle w:val="NoSpacing"/>
        <w:rPr>
          <w:rFonts w:ascii="Century Gothic" w:hAnsi="Century Gothic"/>
          <w:sz w:val="12"/>
        </w:rPr>
      </w:pPr>
    </w:p>
    <w:p w14:paraId="5EACBEAE" w14:textId="75071B5F" w:rsidR="001F7936" w:rsidRPr="00122D15" w:rsidRDefault="00E02B0E" w:rsidP="00420F12">
      <w:pPr>
        <w:pStyle w:val="NoSpacing"/>
        <w:jc w:val="both"/>
        <w:rPr>
          <w:rFonts w:ascii="Century Gothic" w:hAnsi="Century Gothic"/>
          <w:b/>
          <w:sz w:val="24"/>
          <w:szCs w:val="24"/>
        </w:rPr>
      </w:pPr>
      <w:r w:rsidRPr="00122D15">
        <w:rPr>
          <w:rFonts w:ascii="Century Gothic" w:hAnsi="Century Gothic"/>
          <w:b/>
          <w:sz w:val="24"/>
          <w:szCs w:val="24"/>
        </w:rPr>
        <w:t xml:space="preserve">This handout is </w:t>
      </w:r>
      <w:r w:rsidR="001F7936" w:rsidRPr="00122D15">
        <w:rPr>
          <w:rFonts w:ascii="Century Gothic" w:hAnsi="Century Gothic"/>
          <w:b/>
          <w:sz w:val="24"/>
          <w:szCs w:val="24"/>
        </w:rPr>
        <w:t xml:space="preserve">intended to </w:t>
      </w:r>
      <w:r w:rsidR="00420F12" w:rsidRPr="00122D15">
        <w:rPr>
          <w:rFonts w:ascii="Century Gothic" w:hAnsi="Century Gothic"/>
          <w:b/>
          <w:sz w:val="24"/>
          <w:szCs w:val="24"/>
        </w:rPr>
        <w:t xml:space="preserve">reflect on the </w:t>
      </w:r>
      <w:r w:rsidR="001F7936" w:rsidRPr="00122D15">
        <w:rPr>
          <w:rFonts w:ascii="Century Gothic" w:hAnsi="Century Gothic"/>
          <w:b/>
          <w:sz w:val="24"/>
          <w:szCs w:val="24"/>
        </w:rPr>
        <w:t xml:space="preserve">key </w:t>
      </w:r>
      <w:r w:rsidR="00CC2938" w:rsidRPr="00122D15">
        <w:rPr>
          <w:rFonts w:ascii="Century Gothic" w:hAnsi="Century Gothic"/>
          <w:b/>
          <w:sz w:val="24"/>
          <w:szCs w:val="24"/>
        </w:rPr>
        <w:t>themes</w:t>
      </w:r>
      <w:r w:rsidR="001F7936" w:rsidRPr="00122D15">
        <w:rPr>
          <w:rFonts w:ascii="Century Gothic" w:hAnsi="Century Gothic"/>
          <w:b/>
          <w:sz w:val="24"/>
          <w:szCs w:val="24"/>
        </w:rPr>
        <w:t xml:space="preserve"> </w:t>
      </w:r>
      <w:r w:rsidR="00420F12" w:rsidRPr="00122D15">
        <w:rPr>
          <w:rFonts w:ascii="Century Gothic" w:hAnsi="Century Gothic"/>
          <w:b/>
          <w:sz w:val="24"/>
          <w:szCs w:val="24"/>
        </w:rPr>
        <w:t>identified</w:t>
      </w:r>
      <w:r w:rsidR="001F7936" w:rsidRPr="00122D15">
        <w:rPr>
          <w:rFonts w:ascii="Century Gothic" w:hAnsi="Century Gothic"/>
          <w:b/>
          <w:sz w:val="24"/>
          <w:szCs w:val="24"/>
        </w:rPr>
        <w:t xml:space="preserve"> </w:t>
      </w:r>
      <w:r w:rsidR="00420F12" w:rsidRPr="00122D15">
        <w:rPr>
          <w:rFonts w:ascii="Century Gothic" w:hAnsi="Century Gothic"/>
          <w:b/>
          <w:sz w:val="24"/>
          <w:szCs w:val="24"/>
        </w:rPr>
        <w:t xml:space="preserve">from </w:t>
      </w:r>
      <w:r w:rsidR="0081309C" w:rsidRPr="00122D15">
        <w:rPr>
          <w:rFonts w:ascii="Century Gothic" w:hAnsi="Century Gothic"/>
          <w:b/>
          <w:sz w:val="24"/>
          <w:szCs w:val="24"/>
        </w:rPr>
        <w:t>the Adult F</w:t>
      </w:r>
      <w:r w:rsidR="00420F12" w:rsidRPr="00122D15">
        <w:rPr>
          <w:rFonts w:ascii="Century Gothic" w:hAnsi="Century Gothic"/>
          <w:b/>
          <w:sz w:val="24"/>
          <w:szCs w:val="24"/>
        </w:rPr>
        <w:t xml:space="preserve"> </w:t>
      </w:r>
      <w:r w:rsidR="001F7936" w:rsidRPr="00122D15">
        <w:rPr>
          <w:rFonts w:ascii="Century Gothic" w:hAnsi="Century Gothic"/>
          <w:b/>
          <w:sz w:val="24"/>
          <w:szCs w:val="24"/>
        </w:rPr>
        <w:t xml:space="preserve">Safeguarding Adult Review (SAR).  </w:t>
      </w:r>
      <w:r w:rsidR="001454AC" w:rsidRPr="00122D15">
        <w:rPr>
          <w:rFonts w:ascii="Century Gothic" w:hAnsi="Century Gothic"/>
          <w:b/>
          <w:sz w:val="24"/>
          <w:szCs w:val="24"/>
        </w:rPr>
        <w:t>A</w:t>
      </w:r>
      <w:r w:rsidR="00F3083B" w:rsidRPr="00122D15">
        <w:rPr>
          <w:rFonts w:ascii="Century Gothic" w:hAnsi="Century Gothic"/>
          <w:b/>
          <w:sz w:val="24"/>
          <w:szCs w:val="24"/>
        </w:rPr>
        <w:t xml:space="preserve"> full copy of </w:t>
      </w:r>
      <w:r w:rsidR="00CC2938" w:rsidRPr="00122D15">
        <w:rPr>
          <w:rFonts w:ascii="Century Gothic" w:hAnsi="Century Gothic"/>
          <w:b/>
          <w:sz w:val="24"/>
          <w:szCs w:val="24"/>
        </w:rPr>
        <w:t xml:space="preserve">the </w:t>
      </w:r>
      <w:r w:rsidR="00F3083B" w:rsidRPr="00122D15">
        <w:rPr>
          <w:rFonts w:ascii="Century Gothic" w:hAnsi="Century Gothic"/>
          <w:b/>
          <w:sz w:val="24"/>
          <w:szCs w:val="24"/>
        </w:rPr>
        <w:t xml:space="preserve">SAR </w:t>
      </w:r>
      <w:r w:rsidR="001454AC" w:rsidRPr="00122D15">
        <w:rPr>
          <w:rFonts w:ascii="Century Gothic" w:hAnsi="Century Gothic"/>
          <w:b/>
          <w:sz w:val="24"/>
          <w:szCs w:val="24"/>
        </w:rPr>
        <w:t xml:space="preserve">can be found </w:t>
      </w:r>
      <w:hyperlink r:id="rId13" w:history="1">
        <w:r w:rsidR="00F3083B" w:rsidRPr="00122D15">
          <w:rPr>
            <w:rStyle w:val="Hyperlink"/>
            <w:rFonts w:ascii="Century Gothic" w:hAnsi="Century Gothic"/>
            <w:b/>
            <w:sz w:val="24"/>
            <w:szCs w:val="24"/>
          </w:rPr>
          <w:t>here</w:t>
        </w:r>
      </w:hyperlink>
      <w:r w:rsidR="00F3083B" w:rsidRPr="00122D15">
        <w:rPr>
          <w:rFonts w:ascii="Century Gothic" w:hAnsi="Century Gothic"/>
          <w:b/>
          <w:sz w:val="24"/>
          <w:szCs w:val="24"/>
        </w:rPr>
        <w:t>.</w:t>
      </w:r>
    </w:p>
    <w:p w14:paraId="241BFF57" w14:textId="77777777" w:rsidR="001F7936" w:rsidRPr="00122D15" w:rsidRDefault="001F7936" w:rsidP="00420F12">
      <w:pPr>
        <w:pStyle w:val="NoSpacing"/>
        <w:rPr>
          <w:rFonts w:ascii="Century Gothic" w:hAnsi="Century Gothic"/>
          <w:b/>
          <w:sz w:val="16"/>
          <w:szCs w:val="24"/>
        </w:rPr>
      </w:pPr>
    </w:p>
    <w:p w14:paraId="611F762F" w14:textId="77777777" w:rsidR="00420F12" w:rsidRPr="00122D15" w:rsidRDefault="00420F12" w:rsidP="00420F12">
      <w:pPr>
        <w:pStyle w:val="NoSpacing"/>
        <w:jc w:val="both"/>
        <w:rPr>
          <w:rFonts w:ascii="Century Gothic" w:hAnsi="Century Gothic"/>
          <w:b/>
          <w:color w:val="FF3399"/>
          <w:sz w:val="24"/>
          <w:szCs w:val="24"/>
        </w:rPr>
      </w:pPr>
      <w:r w:rsidRPr="00122D15">
        <w:rPr>
          <w:rFonts w:ascii="Century Gothic" w:hAnsi="Century Gothic"/>
          <w:b/>
          <w:color w:val="FF3399"/>
          <w:sz w:val="24"/>
          <w:szCs w:val="24"/>
        </w:rPr>
        <w:t xml:space="preserve">Think about what these key </w:t>
      </w:r>
      <w:r w:rsidR="00CC2938" w:rsidRPr="00122D15">
        <w:rPr>
          <w:rFonts w:ascii="Century Gothic" w:hAnsi="Century Gothic"/>
          <w:b/>
          <w:color w:val="FF3399"/>
          <w:sz w:val="24"/>
          <w:szCs w:val="24"/>
        </w:rPr>
        <w:t>themes</w:t>
      </w:r>
      <w:r w:rsidRPr="00122D15">
        <w:rPr>
          <w:rFonts w:ascii="Century Gothic" w:hAnsi="Century Gothic"/>
          <w:b/>
          <w:color w:val="FF3399"/>
          <w:sz w:val="24"/>
          <w:szCs w:val="24"/>
        </w:rPr>
        <w:t xml:space="preserve"> mean for your practice.  Ask yourself?  </w:t>
      </w:r>
    </w:p>
    <w:p w14:paraId="0F05D127" w14:textId="77777777" w:rsidR="00420F12" w:rsidRPr="00122D15" w:rsidRDefault="00420F12" w:rsidP="00420F12">
      <w:pPr>
        <w:pStyle w:val="NoSpacing"/>
        <w:rPr>
          <w:rFonts w:ascii="Century Gothic" w:hAnsi="Century Gothic"/>
          <w:b/>
          <w:sz w:val="16"/>
          <w:szCs w:val="24"/>
        </w:rPr>
      </w:pPr>
    </w:p>
    <w:p w14:paraId="6D35841B" w14:textId="77777777" w:rsidR="00420F12" w:rsidRPr="00122D15" w:rsidRDefault="00420F12" w:rsidP="00420F12">
      <w:pPr>
        <w:pStyle w:val="NoSpacing"/>
        <w:numPr>
          <w:ilvl w:val="0"/>
          <w:numId w:val="1"/>
        </w:numPr>
        <w:rPr>
          <w:rFonts w:ascii="Century Gothic" w:hAnsi="Century Gothic"/>
          <w:sz w:val="24"/>
          <w:szCs w:val="24"/>
        </w:rPr>
      </w:pPr>
      <w:r w:rsidRPr="00122D15">
        <w:rPr>
          <w:rFonts w:ascii="Century Gothic" w:hAnsi="Century Gothic"/>
          <w:sz w:val="24"/>
          <w:szCs w:val="24"/>
        </w:rPr>
        <w:t>Can I make changes to my own practice?</w:t>
      </w:r>
    </w:p>
    <w:p w14:paraId="3919EFD4" w14:textId="77777777" w:rsidR="00420F12" w:rsidRPr="00122D15" w:rsidRDefault="00420F12" w:rsidP="00420F12">
      <w:pPr>
        <w:pStyle w:val="NoSpacing"/>
        <w:numPr>
          <w:ilvl w:val="0"/>
          <w:numId w:val="1"/>
        </w:numPr>
        <w:rPr>
          <w:rFonts w:ascii="Century Gothic" w:hAnsi="Century Gothic"/>
          <w:sz w:val="24"/>
          <w:szCs w:val="24"/>
        </w:rPr>
      </w:pPr>
      <w:r w:rsidRPr="00122D15">
        <w:rPr>
          <w:rFonts w:ascii="Century Gothic" w:hAnsi="Century Gothic"/>
          <w:sz w:val="24"/>
          <w:szCs w:val="24"/>
        </w:rPr>
        <w:t>Do I need to seek further support or training to implement this?</w:t>
      </w:r>
    </w:p>
    <w:p w14:paraId="331260C6" w14:textId="77777777" w:rsidR="00420F12" w:rsidRPr="002E5BD0" w:rsidRDefault="00420F12" w:rsidP="00420F12">
      <w:pPr>
        <w:pStyle w:val="NoSpacing"/>
        <w:rPr>
          <w:rFonts w:ascii="Century Gothic" w:hAnsi="Century Gothic"/>
          <w:b/>
          <w:sz w:val="20"/>
          <w:szCs w:val="20"/>
        </w:rPr>
      </w:pPr>
    </w:p>
    <w:p w14:paraId="63174DB7" w14:textId="77777777" w:rsidR="00E9214C" w:rsidRPr="002E5BD0" w:rsidRDefault="00E9214C" w:rsidP="005B5ADA">
      <w:pPr>
        <w:pStyle w:val="NoSpacing"/>
        <w:shd w:val="clear" w:color="auto" w:fill="FF3399"/>
        <w:jc w:val="center"/>
        <w:rPr>
          <w:rFonts w:ascii="Century Gothic" w:hAnsi="Century Gothic"/>
          <w:b/>
          <w:sz w:val="12"/>
        </w:rPr>
      </w:pPr>
    </w:p>
    <w:p w14:paraId="100D51C1" w14:textId="0CAA78F7" w:rsidR="00533E49" w:rsidRPr="002E5BD0" w:rsidRDefault="0081309C" w:rsidP="005B5ADA">
      <w:pPr>
        <w:pStyle w:val="NoSpacing"/>
        <w:shd w:val="clear" w:color="auto" w:fill="FF3399"/>
        <w:jc w:val="center"/>
        <w:rPr>
          <w:rFonts w:ascii="Century Gothic" w:hAnsi="Century Gothic"/>
          <w:b/>
          <w:color w:val="FFFFFF" w:themeColor="background1"/>
          <w:sz w:val="28"/>
        </w:rPr>
      </w:pPr>
      <w:r w:rsidRPr="002E5BD0">
        <w:rPr>
          <w:rFonts w:ascii="Century Gothic" w:hAnsi="Century Gothic"/>
          <w:b/>
          <w:color w:val="FFFFFF" w:themeColor="background1"/>
          <w:sz w:val="28"/>
        </w:rPr>
        <w:t>Adult F</w:t>
      </w:r>
    </w:p>
    <w:p w14:paraId="6A061EA5" w14:textId="77777777" w:rsidR="00E9214C" w:rsidRPr="002E5BD0" w:rsidRDefault="00E9214C" w:rsidP="005B5ADA">
      <w:pPr>
        <w:pStyle w:val="NoSpacing"/>
        <w:shd w:val="clear" w:color="auto" w:fill="FF3399"/>
        <w:jc w:val="center"/>
        <w:rPr>
          <w:rFonts w:ascii="Century Gothic" w:hAnsi="Century Gothic"/>
          <w:b/>
          <w:sz w:val="12"/>
        </w:rPr>
      </w:pPr>
    </w:p>
    <w:p w14:paraId="07D28F5D" w14:textId="77777777" w:rsidR="003F3DDD" w:rsidRPr="005F6692" w:rsidRDefault="003F3DDD" w:rsidP="00E9214C">
      <w:pPr>
        <w:pStyle w:val="NoSpacing"/>
        <w:jc w:val="both"/>
        <w:rPr>
          <w:rFonts w:ascii="Century Gothic" w:hAnsi="Century Gothic"/>
          <w:sz w:val="16"/>
          <w:szCs w:val="16"/>
        </w:rPr>
      </w:pPr>
    </w:p>
    <w:p w14:paraId="2B6CDED0" w14:textId="2E427326" w:rsidR="009A38BE" w:rsidRPr="00122D15" w:rsidRDefault="0081309C" w:rsidP="005F6692">
      <w:pPr>
        <w:pStyle w:val="Default"/>
        <w:rPr>
          <w:rFonts w:ascii="Century Gothic" w:hAnsi="Century Gothic"/>
        </w:rPr>
      </w:pPr>
      <w:r w:rsidRPr="00122D15">
        <w:rPr>
          <w:rFonts w:ascii="Century Gothic" w:hAnsi="Century Gothic"/>
        </w:rPr>
        <w:t>In 201</w:t>
      </w:r>
      <w:r w:rsidR="009A38BE" w:rsidRPr="00122D15">
        <w:rPr>
          <w:rFonts w:ascii="Century Gothic" w:hAnsi="Century Gothic"/>
        </w:rPr>
        <w:t>7</w:t>
      </w:r>
      <w:r w:rsidR="00C706F5" w:rsidRPr="00122D15">
        <w:rPr>
          <w:rFonts w:ascii="Century Gothic" w:hAnsi="Century Gothic"/>
        </w:rPr>
        <w:t xml:space="preserve"> </w:t>
      </w:r>
      <w:r w:rsidR="006D0B0B" w:rsidRPr="00122D15">
        <w:rPr>
          <w:rFonts w:ascii="Century Gothic" w:hAnsi="Century Gothic"/>
        </w:rPr>
        <w:t>West Sussex Safeguarding Adults Board undertook a Safeguarding Adults Review</w:t>
      </w:r>
      <w:r w:rsidR="003F3DDD" w:rsidRPr="00122D15">
        <w:rPr>
          <w:rFonts w:ascii="Century Gothic" w:hAnsi="Century Gothic"/>
        </w:rPr>
        <w:t>,</w:t>
      </w:r>
      <w:r w:rsidR="006D0B0B" w:rsidRPr="00122D15">
        <w:rPr>
          <w:rFonts w:ascii="Century Gothic" w:hAnsi="Century Gothic"/>
        </w:rPr>
        <w:t xml:space="preserve"> after </w:t>
      </w:r>
      <w:r w:rsidR="003F3DDD" w:rsidRPr="00122D15">
        <w:rPr>
          <w:rFonts w:ascii="Century Gothic" w:hAnsi="Century Gothic"/>
        </w:rPr>
        <w:t xml:space="preserve">Adult </w:t>
      </w:r>
      <w:r w:rsidR="009A38BE" w:rsidRPr="00122D15">
        <w:rPr>
          <w:rFonts w:ascii="Century Gothic" w:hAnsi="Century Gothic"/>
        </w:rPr>
        <w:t>F</w:t>
      </w:r>
      <w:r w:rsidR="003F3DDD" w:rsidRPr="00122D15">
        <w:rPr>
          <w:rFonts w:ascii="Century Gothic" w:hAnsi="Century Gothic"/>
        </w:rPr>
        <w:t xml:space="preserve">, </w:t>
      </w:r>
      <w:r w:rsidR="005F6692" w:rsidRPr="00122D15">
        <w:rPr>
          <w:rFonts w:ascii="Century Gothic" w:hAnsi="Century Gothic"/>
        </w:rPr>
        <w:t xml:space="preserve">was taken to Worthing Hospital Accident and Emergency because of he had threated to commit suicide.  Adult F was a man in his early 20s </w:t>
      </w:r>
      <w:r w:rsidR="00B017EF" w:rsidRPr="00122D15">
        <w:rPr>
          <w:rFonts w:ascii="Century Gothic" w:hAnsi="Century Gothic"/>
        </w:rPr>
        <w:t xml:space="preserve">who had a </w:t>
      </w:r>
      <w:r w:rsidR="00B017EF" w:rsidRPr="00122D15">
        <w:rPr>
          <w:rFonts w:ascii="Century Gothic" w:hAnsi="Century Gothic" w:cs="Century Gothic"/>
        </w:rPr>
        <w:t xml:space="preserve">diagnosis of </w:t>
      </w:r>
      <w:r w:rsidR="005F6692" w:rsidRPr="00122D15">
        <w:rPr>
          <w:rFonts w:ascii="Century Gothic" w:hAnsi="Century Gothic" w:cs="Century Gothic"/>
        </w:rPr>
        <w:t>r</w:t>
      </w:r>
      <w:r w:rsidR="00B017EF" w:rsidRPr="00122D15">
        <w:rPr>
          <w:rFonts w:ascii="Century Gothic" w:hAnsi="Century Gothic" w:cs="Century Gothic"/>
        </w:rPr>
        <w:t xml:space="preserve">ecurrent </w:t>
      </w:r>
      <w:r w:rsidR="005F6692" w:rsidRPr="00122D15">
        <w:rPr>
          <w:rFonts w:ascii="Century Gothic" w:hAnsi="Century Gothic" w:cs="Century Gothic"/>
        </w:rPr>
        <w:t>p</w:t>
      </w:r>
      <w:r w:rsidR="00B017EF" w:rsidRPr="00122D15">
        <w:rPr>
          <w:rFonts w:ascii="Century Gothic" w:hAnsi="Century Gothic" w:cs="Century Gothic"/>
        </w:rPr>
        <w:t>sychosis and Asperger’s syndrome</w:t>
      </w:r>
      <w:r w:rsidR="00122D15" w:rsidRPr="00122D15">
        <w:rPr>
          <w:rFonts w:ascii="Century Gothic" w:hAnsi="Century Gothic" w:cs="Century Gothic"/>
        </w:rPr>
        <w:t>, he</w:t>
      </w:r>
      <w:r w:rsidR="00B017EF" w:rsidRPr="00122D15">
        <w:rPr>
          <w:rFonts w:ascii="Century Gothic" w:hAnsi="Century Gothic" w:cs="Century Gothic"/>
        </w:rPr>
        <w:t xml:space="preserve"> </w:t>
      </w:r>
      <w:r w:rsidR="009A38BE" w:rsidRPr="00122D15">
        <w:rPr>
          <w:rFonts w:ascii="Century Gothic" w:hAnsi="Century Gothic"/>
        </w:rPr>
        <w:t>was found in the hospital grounds in cardiac arrest</w:t>
      </w:r>
      <w:r w:rsidR="005F6692" w:rsidRPr="00122D15">
        <w:rPr>
          <w:rFonts w:ascii="Century Gothic" w:hAnsi="Century Gothic"/>
        </w:rPr>
        <w:t xml:space="preserve"> following a fall from the hospital roof</w:t>
      </w:r>
      <w:r w:rsidR="004F334E" w:rsidRPr="00122D15">
        <w:rPr>
          <w:rFonts w:ascii="Century Gothic" w:hAnsi="Century Gothic"/>
        </w:rPr>
        <w:t xml:space="preserve">.  </w:t>
      </w:r>
    </w:p>
    <w:p w14:paraId="25EB0B5C" w14:textId="77777777" w:rsidR="00B97B80" w:rsidRPr="005F6692" w:rsidRDefault="00B97B80">
      <w:pPr>
        <w:spacing w:after="0" w:line="240" w:lineRule="auto"/>
        <w:rPr>
          <w:rFonts w:ascii="Century Gothic" w:hAnsi="Century Gothic"/>
          <w:sz w:val="16"/>
          <w:szCs w:val="16"/>
        </w:rPr>
      </w:pPr>
    </w:p>
    <w:p w14:paraId="42357DED" w14:textId="77777777" w:rsidR="00B017EF" w:rsidRPr="002E5BD0" w:rsidRDefault="00B017EF" w:rsidP="00B017EF">
      <w:pPr>
        <w:pStyle w:val="NoSpacing"/>
        <w:shd w:val="clear" w:color="auto" w:fill="FF3399"/>
        <w:rPr>
          <w:rFonts w:ascii="Century Gothic" w:hAnsi="Century Gothic"/>
          <w:b/>
          <w:sz w:val="16"/>
        </w:rPr>
      </w:pPr>
    </w:p>
    <w:p w14:paraId="192CC597" w14:textId="494FA585" w:rsidR="00B017EF" w:rsidRPr="002E5BD0" w:rsidRDefault="001A3D83" w:rsidP="00B017EF">
      <w:pPr>
        <w:pStyle w:val="NoSpacing"/>
        <w:shd w:val="clear" w:color="auto" w:fill="FF3399"/>
        <w:jc w:val="center"/>
        <w:rPr>
          <w:rFonts w:ascii="Century Gothic" w:hAnsi="Century Gothic"/>
          <w:b/>
          <w:color w:val="FFFFFF" w:themeColor="background1"/>
          <w:sz w:val="32"/>
          <w:szCs w:val="32"/>
        </w:rPr>
      </w:pPr>
      <w:r>
        <w:rPr>
          <w:rFonts w:ascii="Century Gothic" w:hAnsi="Century Gothic"/>
          <w:b/>
          <w:color w:val="FFFFFF" w:themeColor="background1"/>
          <w:sz w:val="32"/>
          <w:szCs w:val="32"/>
        </w:rPr>
        <w:t>Key Theme 1</w:t>
      </w:r>
      <w:r w:rsidR="00B017EF" w:rsidRPr="002E5BD0">
        <w:rPr>
          <w:rFonts w:ascii="Century Gothic" w:hAnsi="Century Gothic"/>
          <w:b/>
          <w:color w:val="FFFFFF" w:themeColor="background1"/>
          <w:sz w:val="32"/>
          <w:szCs w:val="32"/>
        </w:rPr>
        <w:t>:   Escalating concerns</w:t>
      </w:r>
    </w:p>
    <w:p w14:paraId="65A4F92F" w14:textId="77777777" w:rsidR="00B017EF" w:rsidRPr="002E5BD0" w:rsidRDefault="00B017EF" w:rsidP="00B017EF">
      <w:pPr>
        <w:pStyle w:val="NoSpacing"/>
        <w:shd w:val="clear" w:color="auto" w:fill="FF3399"/>
        <w:rPr>
          <w:rFonts w:ascii="Century Gothic" w:hAnsi="Century Gothic"/>
          <w:b/>
          <w:sz w:val="16"/>
        </w:rPr>
      </w:pPr>
    </w:p>
    <w:p w14:paraId="04F87D49" w14:textId="77777777" w:rsidR="00B017EF" w:rsidRPr="002E5BD0" w:rsidRDefault="00B017EF" w:rsidP="00B017EF">
      <w:pPr>
        <w:pStyle w:val="NoSpacing"/>
        <w:rPr>
          <w:rFonts w:ascii="Century Gothic" w:hAnsi="Century Gothic"/>
        </w:rPr>
      </w:pPr>
    </w:p>
    <w:p w14:paraId="4BEAFAA3" w14:textId="77777777" w:rsidR="00B017EF" w:rsidRPr="002E5BD0" w:rsidRDefault="00B017EF" w:rsidP="00B017EF">
      <w:pPr>
        <w:pStyle w:val="NoSpacing"/>
        <w:jc w:val="both"/>
        <w:rPr>
          <w:rFonts w:ascii="Century Gothic" w:hAnsi="Century Gothic"/>
          <w:b/>
          <w:color w:val="FF3399"/>
          <w:sz w:val="24"/>
        </w:rPr>
      </w:pPr>
      <w:r w:rsidRPr="002E5BD0">
        <w:rPr>
          <w:rFonts w:ascii="Century Gothic" w:hAnsi="Century Gothic"/>
          <w:b/>
          <w:color w:val="FF3399"/>
          <w:sz w:val="24"/>
        </w:rPr>
        <w:t>The review found:</w:t>
      </w:r>
    </w:p>
    <w:p w14:paraId="109E23FF" w14:textId="77777777" w:rsidR="00B017EF" w:rsidRPr="00F03F40" w:rsidRDefault="00B017EF" w:rsidP="00B017EF">
      <w:pPr>
        <w:pStyle w:val="Default"/>
        <w:rPr>
          <w:rFonts w:ascii="Century Gothic" w:hAnsi="Century Gothic"/>
          <w:sz w:val="8"/>
          <w:szCs w:val="12"/>
        </w:rPr>
      </w:pPr>
    </w:p>
    <w:p w14:paraId="1DD7ACE1" w14:textId="4043284C" w:rsidR="00B017EF" w:rsidRPr="002E5BD0" w:rsidRDefault="00B017EF" w:rsidP="00B017EF">
      <w:pPr>
        <w:pStyle w:val="NoSpacing"/>
        <w:jc w:val="both"/>
        <w:rPr>
          <w:rFonts w:ascii="Century Gothic" w:hAnsi="Century Gothic"/>
          <w:b/>
        </w:rPr>
      </w:pPr>
      <w:r w:rsidRPr="002E5BD0">
        <w:rPr>
          <w:rFonts w:ascii="Century Gothic" w:hAnsi="Century Gothic"/>
          <w:b/>
        </w:rPr>
        <w:t xml:space="preserve">Even though </w:t>
      </w:r>
      <w:r w:rsidR="005F6692" w:rsidRPr="002E5BD0">
        <w:rPr>
          <w:rFonts w:ascii="Century Gothic" w:hAnsi="Century Gothic"/>
          <w:b/>
        </w:rPr>
        <w:t>General Practitioners (GPs)</w:t>
      </w:r>
      <w:r w:rsidRPr="002E5BD0">
        <w:rPr>
          <w:rFonts w:ascii="Century Gothic" w:hAnsi="Century Gothic"/>
          <w:b/>
        </w:rPr>
        <w:t xml:space="preserve"> </w:t>
      </w:r>
      <w:r w:rsidR="005F6692">
        <w:rPr>
          <w:rFonts w:ascii="Century Gothic" w:hAnsi="Century Gothic"/>
          <w:b/>
        </w:rPr>
        <w:t xml:space="preserve">were </w:t>
      </w:r>
      <w:r w:rsidRPr="002E5BD0">
        <w:rPr>
          <w:rFonts w:ascii="Century Gothic" w:hAnsi="Century Gothic"/>
          <w:b/>
        </w:rPr>
        <w:t>consistent in seeking information</w:t>
      </w:r>
      <w:r w:rsidR="005F6692">
        <w:rPr>
          <w:rFonts w:ascii="Century Gothic" w:hAnsi="Century Gothic"/>
          <w:b/>
        </w:rPr>
        <w:t xml:space="preserve"> on behalf of Adult F</w:t>
      </w:r>
      <w:r w:rsidRPr="002E5BD0">
        <w:rPr>
          <w:rFonts w:ascii="Century Gothic" w:hAnsi="Century Gothic"/>
          <w:b/>
        </w:rPr>
        <w:t xml:space="preserve">, the review highlighted the importance of </w:t>
      </w:r>
      <w:r w:rsidR="005F6692">
        <w:rPr>
          <w:rFonts w:ascii="Century Gothic" w:hAnsi="Century Gothic"/>
          <w:b/>
        </w:rPr>
        <w:t xml:space="preserve">escalating concerns about service provision when </w:t>
      </w:r>
      <w:r w:rsidR="001A3D83">
        <w:rPr>
          <w:rFonts w:ascii="Century Gothic" w:hAnsi="Century Gothic"/>
          <w:b/>
        </w:rPr>
        <w:t xml:space="preserve">GP </w:t>
      </w:r>
      <w:r w:rsidR="005F6692">
        <w:rPr>
          <w:rFonts w:ascii="Century Gothic" w:hAnsi="Century Gothic"/>
          <w:b/>
        </w:rPr>
        <w:t xml:space="preserve">concerns are not addressed.  </w:t>
      </w:r>
    </w:p>
    <w:p w14:paraId="2979A66B" w14:textId="77777777" w:rsidR="005F6692" w:rsidRPr="002E5BD0" w:rsidRDefault="005F6692" w:rsidP="00B017EF">
      <w:pPr>
        <w:pStyle w:val="NoSpacing"/>
        <w:jc w:val="both"/>
        <w:rPr>
          <w:rFonts w:ascii="Century Gothic" w:hAnsi="Century Gothic"/>
          <w:b/>
          <w:color w:val="FF3399"/>
          <w:sz w:val="16"/>
          <w:szCs w:val="16"/>
        </w:rPr>
      </w:pPr>
    </w:p>
    <w:p w14:paraId="5CE6667A" w14:textId="77777777" w:rsidR="00B017EF" w:rsidRPr="002E5BD0" w:rsidRDefault="00B017EF" w:rsidP="00B017EF">
      <w:pPr>
        <w:pStyle w:val="NoSpacing"/>
        <w:jc w:val="both"/>
        <w:rPr>
          <w:rFonts w:ascii="Century Gothic" w:hAnsi="Century Gothic"/>
          <w:b/>
          <w:color w:val="FF3399"/>
          <w:sz w:val="24"/>
        </w:rPr>
      </w:pPr>
      <w:r w:rsidRPr="002E5BD0">
        <w:rPr>
          <w:rFonts w:ascii="Century Gothic" w:hAnsi="Century Gothic"/>
          <w:b/>
          <w:color w:val="FF3399"/>
          <w:sz w:val="24"/>
        </w:rPr>
        <w:t>What we’ve learnt:</w:t>
      </w:r>
    </w:p>
    <w:p w14:paraId="0DF63901" w14:textId="77777777" w:rsidR="00B017EF" w:rsidRPr="002E5BD0" w:rsidRDefault="00B017EF" w:rsidP="00B017EF">
      <w:pPr>
        <w:pStyle w:val="NoSpacing"/>
        <w:rPr>
          <w:rFonts w:ascii="Century Gothic" w:hAnsi="Century Gothic"/>
          <w:sz w:val="8"/>
          <w:szCs w:val="16"/>
        </w:rPr>
      </w:pPr>
    </w:p>
    <w:p w14:paraId="39F5974E" w14:textId="77777777" w:rsidR="00B017EF" w:rsidRPr="002E5BD0" w:rsidRDefault="00B017EF" w:rsidP="001A3D83">
      <w:pPr>
        <w:pStyle w:val="NoSpacing"/>
        <w:jc w:val="both"/>
        <w:rPr>
          <w:rFonts w:ascii="Century Gothic" w:hAnsi="Century Gothic"/>
        </w:rPr>
      </w:pPr>
      <w:r w:rsidRPr="002E5BD0">
        <w:rPr>
          <w:rFonts w:ascii="Century Gothic" w:hAnsi="Century Gothic"/>
        </w:rPr>
        <w:t xml:space="preserve">When an agency or professional has raised a concern or query about service provision and that concern with that agency has not been addressed, there needs to be an escalation pathway.  There should not be a presumption that another professional ‘knows best’ or abandon ‘niggling concerns’ because of the difficulties and complications of multi-agency working.  </w:t>
      </w:r>
    </w:p>
    <w:p w14:paraId="1DBA712A" w14:textId="77D0359F" w:rsidR="00B017EF" w:rsidRPr="002E5BD0" w:rsidRDefault="00B017EF" w:rsidP="00B017EF">
      <w:pPr>
        <w:pStyle w:val="NoSpacing"/>
        <w:rPr>
          <w:rFonts w:ascii="Century Gothic" w:hAnsi="Century Gothic"/>
        </w:rPr>
      </w:pPr>
      <w:r w:rsidRPr="002E5BD0">
        <w:rPr>
          <w:rFonts w:ascii="Century Gothic" w:hAnsi="Century Gothic"/>
          <w:noProof/>
          <w:lang w:eastAsia="en-GB"/>
        </w:rPr>
        <mc:AlternateContent>
          <mc:Choice Requires="wps">
            <w:drawing>
              <wp:anchor distT="0" distB="0" distL="114300" distR="114300" simplePos="0" relativeHeight="251673600" behindDoc="1" locked="0" layoutInCell="1" allowOverlap="1" wp14:anchorId="48B6A724" wp14:editId="238608F8">
                <wp:simplePos x="0" y="0"/>
                <wp:positionH relativeFrom="column">
                  <wp:posOffset>-219075</wp:posOffset>
                </wp:positionH>
                <wp:positionV relativeFrom="paragraph">
                  <wp:posOffset>160020</wp:posOffset>
                </wp:positionV>
                <wp:extent cx="6106160" cy="1457325"/>
                <wp:effectExtent l="0" t="0" r="27940" b="28575"/>
                <wp:wrapNone/>
                <wp:docPr id="9" name="Rectangle 9"/>
                <wp:cNvGraphicFramePr/>
                <a:graphic xmlns:a="http://schemas.openxmlformats.org/drawingml/2006/main">
                  <a:graphicData uri="http://schemas.microsoft.com/office/word/2010/wordprocessingShape">
                    <wps:wsp>
                      <wps:cNvSpPr/>
                      <wps:spPr>
                        <a:xfrm>
                          <a:off x="0" y="0"/>
                          <a:ext cx="6106160" cy="1457325"/>
                        </a:xfrm>
                        <a:prstGeom prst="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2ECD2" id="Rectangle 9" o:spid="_x0000_s1026" style="position:absolute;margin-left:-17.25pt;margin-top:12.6pt;width:480.8pt;height:114.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" fillcolor="#fcf" strokecolor="#f39" strokeweight="2pt"/>
            </w:pict>
          </mc:Fallback>
        </mc:AlternateContent>
      </w:r>
    </w:p>
    <w:p w14:paraId="137564B7" w14:textId="1DCDB61D" w:rsidR="00B017EF" w:rsidRPr="002E5BD0" w:rsidRDefault="00B017EF" w:rsidP="00B017EF">
      <w:pPr>
        <w:pStyle w:val="NoSpacing"/>
        <w:jc w:val="both"/>
        <w:rPr>
          <w:rFonts w:ascii="Century Gothic" w:hAnsi="Century Gothic"/>
          <w:sz w:val="16"/>
        </w:rPr>
      </w:pPr>
    </w:p>
    <w:p w14:paraId="5D966DF9" w14:textId="77777777" w:rsidR="00B017EF" w:rsidRDefault="00B017EF" w:rsidP="00B017EF">
      <w:pPr>
        <w:pStyle w:val="NoSpacing"/>
        <w:rPr>
          <w:rFonts w:ascii="Century Gothic" w:hAnsi="Century Gothic"/>
          <w:b/>
          <w:color w:val="FF3399"/>
          <w:sz w:val="24"/>
        </w:rPr>
      </w:pPr>
      <w:r w:rsidRPr="002E5BD0">
        <w:rPr>
          <w:rFonts w:ascii="Century Gothic" w:hAnsi="Century Gothic"/>
          <w:b/>
          <w:color w:val="FF3399"/>
          <w:sz w:val="24"/>
        </w:rPr>
        <w:t>Reflecting on practice:</w:t>
      </w:r>
    </w:p>
    <w:p w14:paraId="6B6DD3C2" w14:textId="77777777" w:rsidR="001A3D83" w:rsidRPr="001A3D83" w:rsidRDefault="001A3D83" w:rsidP="00B017EF">
      <w:pPr>
        <w:pStyle w:val="NoSpacing"/>
        <w:rPr>
          <w:rFonts w:ascii="Century Gothic" w:hAnsi="Century Gothic"/>
          <w:b/>
          <w:color w:val="FF3399"/>
          <w:sz w:val="8"/>
        </w:rPr>
      </w:pPr>
    </w:p>
    <w:p w14:paraId="41DC861D" w14:textId="078256A4" w:rsidR="00B017EF" w:rsidRDefault="00B017EF" w:rsidP="00B017EF">
      <w:pPr>
        <w:pStyle w:val="NoSpacing"/>
        <w:numPr>
          <w:ilvl w:val="0"/>
          <w:numId w:val="5"/>
        </w:numPr>
        <w:rPr>
          <w:rFonts w:ascii="Century Gothic" w:hAnsi="Century Gothic"/>
        </w:rPr>
      </w:pPr>
      <w:r>
        <w:rPr>
          <w:rFonts w:ascii="Century Gothic" w:hAnsi="Century Gothic"/>
        </w:rPr>
        <w:t>W</w:t>
      </w:r>
      <w:r w:rsidRPr="002E5BD0">
        <w:rPr>
          <w:rFonts w:ascii="Century Gothic" w:hAnsi="Century Gothic"/>
        </w:rPr>
        <w:t>hat do you do to escalate concerns in other</w:t>
      </w:r>
      <w:r w:rsidR="00122D15">
        <w:rPr>
          <w:rFonts w:ascii="Century Gothic" w:hAnsi="Century Gothic"/>
        </w:rPr>
        <w:t>’s</w:t>
      </w:r>
      <w:r w:rsidRPr="002E5BD0">
        <w:rPr>
          <w:rFonts w:ascii="Century Gothic" w:hAnsi="Century Gothic"/>
        </w:rPr>
        <w:t xml:space="preserve"> services on behalf of a person?</w:t>
      </w:r>
    </w:p>
    <w:p w14:paraId="2691DAB4" w14:textId="77777777" w:rsidR="005F6692" w:rsidRPr="005F6692" w:rsidRDefault="005F6692" w:rsidP="005F6692">
      <w:pPr>
        <w:pStyle w:val="NoSpacing"/>
        <w:ind w:left="720"/>
        <w:rPr>
          <w:rFonts w:ascii="Century Gothic" w:hAnsi="Century Gothic"/>
          <w:sz w:val="8"/>
        </w:rPr>
      </w:pPr>
    </w:p>
    <w:p w14:paraId="7855EC2A" w14:textId="6CAA53F8" w:rsidR="005F6692" w:rsidRPr="005F6692" w:rsidRDefault="00B017EF" w:rsidP="005F6692">
      <w:pPr>
        <w:pStyle w:val="NoSpacing"/>
        <w:numPr>
          <w:ilvl w:val="0"/>
          <w:numId w:val="5"/>
        </w:numPr>
        <w:rPr>
          <w:rFonts w:ascii="Century Gothic" w:hAnsi="Century Gothic"/>
        </w:rPr>
      </w:pPr>
      <w:r w:rsidRPr="002E5BD0">
        <w:rPr>
          <w:rFonts w:ascii="Century Gothic" w:hAnsi="Century Gothic"/>
        </w:rPr>
        <w:t xml:space="preserve">What are the barriers to escalating concerns in your </w:t>
      </w:r>
      <w:r w:rsidRPr="002E5BD0">
        <w:rPr>
          <w:rFonts w:ascii="Century Gothic" w:hAnsi="Century Gothic"/>
          <w:i/>
        </w:rPr>
        <w:t>partner</w:t>
      </w:r>
      <w:r w:rsidRPr="002E5BD0">
        <w:rPr>
          <w:rFonts w:ascii="Century Gothic" w:hAnsi="Century Gothic"/>
        </w:rPr>
        <w:t xml:space="preserve"> agencies?</w:t>
      </w:r>
    </w:p>
    <w:p w14:paraId="4DE0201D" w14:textId="77777777" w:rsidR="00B017EF" w:rsidRPr="002E5BD0" w:rsidRDefault="00B017EF" w:rsidP="00B017EF">
      <w:pPr>
        <w:pStyle w:val="NoSpacing"/>
        <w:rPr>
          <w:rFonts w:ascii="Century Gothic" w:hAnsi="Century Gothic"/>
          <w:sz w:val="8"/>
        </w:rPr>
      </w:pPr>
    </w:p>
    <w:p w14:paraId="316DF36B" w14:textId="2162B4A9" w:rsidR="000B3226" w:rsidRPr="001A3D83" w:rsidRDefault="00B017EF" w:rsidP="001A3D83">
      <w:pPr>
        <w:pStyle w:val="NoSpacing"/>
        <w:numPr>
          <w:ilvl w:val="0"/>
          <w:numId w:val="2"/>
        </w:numPr>
        <w:rPr>
          <w:rFonts w:ascii="Century Gothic" w:hAnsi="Century Gothic"/>
        </w:rPr>
      </w:pPr>
      <w:r w:rsidRPr="002E5BD0">
        <w:rPr>
          <w:rFonts w:ascii="Century Gothic" w:hAnsi="Century Gothic"/>
        </w:rPr>
        <w:t>If you are faced with barriers to escalating concerns</w:t>
      </w:r>
      <w:r w:rsidR="005F6692">
        <w:rPr>
          <w:rFonts w:ascii="Century Gothic" w:hAnsi="Century Gothic"/>
        </w:rPr>
        <w:t xml:space="preserve">, are their alternative routes </w:t>
      </w:r>
      <w:r w:rsidRPr="002E5BD0">
        <w:rPr>
          <w:rFonts w:ascii="Century Gothic" w:hAnsi="Century Gothic"/>
        </w:rPr>
        <w:t>to escalation?</w:t>
      </w:r>
    </w:p>
    <w:p w14:paraId="622016E7" w14:textId="77777777" w:rsidR="00E9214C" w:rsidRPr="002E5BD0" w:rsidRDefault="00E9214C" w:rsidP="005B5ADA">
      <w:pPr>
        <w:pStyle w:val="NoSpacing"/>
        <w:shd w:val="clear" w:color="auto" w:fill="FF3399"/>
        <w:rPr>
          <w:rFonts w:ascii="Century Gothic" w:hAnsi="Century Gothic"/>
          <w:b/>
          <w:sz w:val="12"/>
        </w:rPr>
      </w:pPr>
    </w:p>
    <w:p w14:paraId="041B7D41" w14:textId="4CEA1966" w:rsidR="00D8312D" w:rsidRPr="002E5BD0" w:rsidRDefault="00B97B80" w:rsidP="005B5ADA">
      <w:pPr>
        <w:pStyle w:val="NoSpacing"/>
        <w:shd w:val="clear" w:color="auto" w:fill="FF3399"/>
        <w:jc w:val="center"/>
        <w:rPr>
          <w:rFonts w:ascii="Century Gothic" w:hAnsi="Century Gothic"/>
          <w:b/>
          <w:color w:val="FFFFFF" w:themeColor="background1"/>
          <w:sz w:val="32"/>
          <w:szCs w:val="32"/>
        </w:rPr>
      </w:pPr>
      <w:r w:rsidRPr="002E5BD0">
        <w:rPr>
          <w:rFonts w:ascii="Century Gothic" w:hAnsi="Century Gothic"/>
          <w:b/>
          <w:color w:val="FFFFFF" w:themeColor="background1"/>
          <w:sz w:val="32"/>
          <w:szCs w:val="32"/>
        </w:rPr>
        <w:t>Key Theme 2</w:t>
      </w:r>
      <w:r w:rsidR="002B2E2C" w:rsidRPr="002E5BD0">
        <w:rPr>
          <w:rFonts w:ascii="Century Gothic" w:hAnsi="Century Gothic"/>
          <w:b/>
          <w:color w:val="FFFFFF" w:themeColor="background1"/>
          <w:sz w:val="32"/>
          <w:szCs w:val="32"/>
        </w:rPr>
        <w:t xml:space="preserve">:  </w:t>
      </w:r>
      <w:r w:rsidR="00C032A6" w:rsidRPr="002E5BD0">
        <w:rPr>
          <w:rFonts w:ascii="Century Gothic" w:hAnsi="Century Gothic"/>
          <w:b/>
          <w:color w:val="FFFFFF" w:themeColor="background1"/>
          <w:sz w:val="32"/>
          <w:szCs w:val="32"/>
        </w:rPr>
        <w:t>Carers as active partners</w:t>
      </w:r>
    </w:p>
    <w:p w14:paraId="2DA0D838" w14:textId="77777777" w:rsidR="00E9214C" w:rsidRPr="002E5BD0" w:rsidRDefault="00E9214C" w:rsidP="005B5ADA">
      <w:pPr>
        <w:pStyle w:val="NoSpacing"/>
        <w:shd w:val="clear" w:color="auto" w:fill="FF3399"/>
        <w:rPr>
          <w:rFonts w:ascii="Century Gothic" w:hAnsi="Century Gothic"/>
          <w:b/>
          <w:sz w:val="12"/>
        </w:rPr>
      </w:pPr>
    </w:p>
    <w:p w14:paraId="0E939944" w14:textId="77777777" w:rsidR="00723C1E" w:rsidRPr="002E5BD0" w:rsidRDefault="00723C1E" w:rsidP="00BA6E05">
      <w:pPr>
        <w:pStyle w:val="NoSpacing"/>
        <w:rPr>
          <w:rFonts w:ascii="Century Gothic" w:hAnsi="Century Gothic"/>
          <w:sz w:val="20"/>
        </w:rPr>
      </w:pPr>
    </w:p>
    <w:p w14:paraId="73CE2DF7" w14:textId="77777777" w:rsidR="00EA1F88" w:rsidRPr="002E5BD0" w:rsidRDefault="00EA1F88" w:rsidP="00EA1F88">
      <w:pPr>
        <w:pStyle w:val="NoSpacing"/>
        <w:rPr>
          <w:rFonts w:ascii="Century Gothic" w:hAnsi="Century Gothic"/>
          <w:b/>
          <w:color w:val="FF3399"/>
          <w:sz w:val="24"/>
          <w:szCs w:val="24"/>
        </w:rPr>
      </w:pPr>
      <w:r w:rsidRPr="002E5BD0">
        <w:rPr>
          <w:rFonts w:ascii="Century Gothic" w:hAnsi="Century Gothic"/>
          <w:b/>
          <w:color w:val="FF3399"/>
          <w:sz w:val="24"/>
          <w:szCs w:val="24"/>
        </w:rPr>
        <w:t>The review found:</w:t>
      </w:r>
    </w:p>
    <w:p w14:paraId="69C0539E" w14:textId="77777777" w:rsidR="002B5C58" w:rsidRPr="00F03F40" w:rsidRDefault="002B5C58" w:rsidP="00EA1F88">
      <w:pPr>
        <w:pStyle w:val="NoSpacing"/>
        <w:rPr>
          <w:rFonts w:ascii="Century Gothic" w:hAnsi="Century Gothic"/>
          <w:sz w:val="8"/>
          <w:szCs w:val="8"/>
        </w:rPr>
      </w:pPr>
    </w:p>
    <w:p w14:paraId="425C7C31" w14:textId="046A983C" w:rsidR="00C032A6" w:rsidRPr="002E5BD0" w:rsidRDefault="00164C44" w:rsidP="00EA1F88">
      <w:pPr>
        <w:pStyle w:val="NoSpacing"/>
        <w:rPr>
          <w:rFonts w:ascii="Century Gothic" w:hAnsi="Century Gothic"/>
          <w:b/>
        </w:rPr>
      </w:pPr>
      <w:r w:rsidRPr="002E5BD0">
        <w:rPr>
          <w:rFonts w:ascii="Century Gothic" w:hAnsi="Century Gothic"/>
          <w:b/>
        </w:rPr>
        <w:t xml:space="preserve">When engaging with people </w:t>
      </w:r>
      <w:r w:rsidR="00E4593D" w:rsidRPr="002E5BD0">
        <w:rPr>
          <w:rFonts w:ascii="Century Gothic" w:hAnsi="Century Gothic"/>
          <w:b/>
        </w:rPr>
        <w:t>with support and care needs</w:t>
      </w:r>
      <w:r w:rsidR="00DB3B4D" w:rsidRPr="002E5BD0">
        <w:rPr>
          <w:rFonts w:ascii="Century Gothic" w:hAnsi="Century Gothic"/>
          <w:b/>
        </w:rPr>
        <w:t>,</w:t>
      </w:r>
      <w:r w:rsidR="00E4593D" w:rsidRPr="002E5BD0">
        <w:rPr>
          <w:rFonts w:ascii="Century Gothic" w:hAnsi="Century Gothic"/>
          <w:b/>
        </w:rPr>
        <w:t xml:space="preserve"> </w:t>
      </w:r>
      <w:r w:rsidRPr="002E5BD0">
        <w:rPr>
          <w:rFonts w:ascii="Century Gothic" w:hAnsi="Century Gothic"/>
          <w:b/>
        </w:rPr>
        <w:t xml:space="preserve">services </w:t>
      </w:r>
      <w:r w:rsidR="00E4593D" w:rsidRPr="002E5BD0">
        <w:rPr>
          <w:rFonts w:ascii="Century Gothic" w:hAnsi="Century Gothic"/>
          <w:b/>
        </w:rPr>
        <w:t>need</w:t>
      </w:r>
      <w:r w:rsidR="00DF3FCD" w:rsidRPr="002E5BD0">
        <w:rPr>
          <w:rFonts w:ascii="Century Gothic" w:hAnsi="Century Gothic"/>
          <w:b/>
        </w:rPr>
        <w:t xml:space="preserve"> to develop</w:t>
      </w:r>
      <w:r w:rsidR="002106F3" w:rsidRPr="002E5BD0">
        <w:rPr>
          <w:rFonts w:ascii="Century Gothic" w:hAnsi="Century Gothic"/>
          <w:b/>
        </w:rPr>
        <w:t xml:space="preserve"> a better </w:t>
      </w:r>
      <w:r w:rsidR="00E4593D" w:rsidRPr="002E5BD0">
        <w:rPr>
          <w:rFonts w:ascii="Century Gothic" w:hAnsi="Century Gothic"/>
          <w:b/>
        </w:rPr>
        <w:t xml:space="preserve">way to </w:t>
      </w:r>
      <w:r w:rsidR="002106F3" w:rsidRPr="002E5BD0">
        <w:rPr>
          <w:rFonts w:ascii="Century Gothic" w:hAnsi="Century Gothic"/>
          <w:b/>
        </w:rPr>
        <w:t>engage with family carers</w:t>
      </w:r>
      <w:r w:rsidR="0086585E" w:rsidRPr="002E5BD0">
        <w:rPr>
          <w:rFonts w:ascii="Century Gothic" w:hAnsi="Century Gothic"/>
          <w:b/>
        </w:rPr>
        <w:t xml:space="preserve"> so that carers’ needs and role are central to the planning process.</w:t>
      </w:r>
    </w:p>
    <w:p w14:paraId="7201B6D3" w14:textId="77777777" w:rsidR="006725D7" w:rsidRPr="002E5BD0" w:rsidRDefault="006725D7" w:rsidP="00BA6E05">
      <w:pPr>
        <w:pStyle w:val="NoSpacing"/>
        <w:rPr>
          <w:rFonts w:ascii="Century Gothic" w:hAnsi="Century Gothic"/>
          <w:sz w:val="20"/>
        </w:rPr>
      </w:pPr>
    </w:p>
    <w:p w14:paraId="232AE70E" w14:textId="77777777" w:rsidR="00EA1F88" w:rsidRPr="002E5BD0" w:rsidRDefault="00EA1F88" w:rsidP="00EA1F88">
      <w:pPr>
        <w:pStyle w:val="NoSpacing"/>
        <w:rPr>
          <w:rFonts w:ascii="Century Gothic" w:hAnsi="Century Gothic"/>
          <w:b/>
          <w:color w:val="FF3399"/>
          <w:sz w:val="24"/>
          <w:szCs w:val="24"/>
        </w:rPr>
      </w:pPr>
      <w:r w:rsidRPr="002E5BD0">
        <w:rPr>
          <w:rFonts w:ascii="Century Gothic" w:hAnsi="Century Gothic"/>
          <w:b/>
          <w:color w:val="FF3399"/>
          <w:sz w:val="24"/>
          <w:szCs w:val="24"/>
        </w:rPr>
        <w:t>What we’ve learnt:</w:t>
      </w:r>
    </w:p>
    <w:p w14:paraId="6198F92F" w14:textId="77777777" w:rsidR="00C032A6" w:rsidRPr="00F03F40" w:rsidRDefault="00C032A6" w:rsidP="00BA6E05">
      <w:pPr>
        <w:pStyle w:val="NoSpacing"/>
        <w:rPr>
          <w:rFonts w:ascii="Century Gothic" w:hAnsi="Century Gothic"/>
          <w:sz w:val="8"/>
          <w:szCs w:val="16"/>
        </w:rPr>
      </w:pPr>
    </w:p>
    <w:p w14:paraId="245DE936" w14:textId="1B970776" w:rsidR="00C7300F" w:rsidRPr="002E5BD0" w:rsidRDefault="000A6236" w:rsidP="00A6158E">
      <w:pPr>
        <w:pStyle w:val="NoSpacing"/>
        <w:jc w:val="both"/>
        <w:rPr>
          <w:rFonts w:ascii="Century Gothic" w:hAnsi="Century Gothic" w:cs="FranklinGothicITCbyBT-Book"/>
          <w:lang w:eastAsia="en-GB"/>
        </w:rPr>
      </w:pPr>
      <w:r w:rsidRPr="002E5BD0">
        <w:rPr>
          <w:rFonts w:ascii="Century Gothic" w:hAnsi="Century Gothic" w:cs="FranklinGothicITCbyBT-Book"/>
          <w:lang w:eastAsia="en-GB"/>
        </w:rPr>
        <w:t>I</w:t>
      </w:r>
      <w:r w:rsidR="00813F94" w:rsidRPr="002E5BD0">
        <w:rPr>
          <w:rFonts w:ascii="Century Gothic" w:hAnsi="Century Gothic" w:cs="FranklinGothicITCbyBT-Book"/>
          <w:lang w:eastAsia="en-GB"/>
        </w:rPr>
        <w:t xml:space="preserve">n order to have a holistic person-centred approach it is </w:t>
      </w:r>
      <w:r w:rsidR="006725D7" w:rsidRPr="002E5BD0">
        <w:rPr>
          <w:rFonts w:ascii="Century Gothic" w:hAnsi="Century Gothic" w:cs="FranklinGothicITCbyBT-Book"/>
          <w:lang w:eastAsia="en-GB"/>
        </w:rPr>
        <w:t xml:space="preserve">important </w:t>
      </w:r>
      <w:r w:rsidR="00813F94" w:rsidRPr="002E5BD0">
        <w:rPr>
          <w:rFonts w:ascii="Century Gothic" w:hAnsi="Century Gothic" w:cs="FranklinGothicITCbyBT-Book"/>
          <w:lang w:eastAsia="en-GB"/>
        </w:rPr>
        <w:t xml:space="preserve">to consider and record </w:t>
      </w:r>
      <w:r w:rsidR="006725D7" w:rsidRPr="002E5BD0">
        <w:rPr>
          <w:rFonts w:ascii="Century Gothic" w:hAnsi="Century Gothic" w:cs="FranklinGothicITCbyBT-Book"/>
          <w:lang w:eastAsia="en-GB"/>
        </w:rPr>
        <w:t>information about the individual’s care needs, potential carer participation and the impact of family history.</w:t>
      </w:r>
      <w:r w:rsidR="00C7300F" w:rsidRPr="002E5BD0">
        <w:rPr>
          <w:rFonts w:ascii="Century Gothic" w:hAnsi="Century Gothic" w:cs="FranklinGothicITCbyBT-Book"/>
          <w:lang w:eastAsia="en-GB"/>
        </w:rPr>
        <w:t xml:space="preserve">  </w:t>
      </w:r>
      <w:r w:rsidR="00B16C73" w:rsidRPr="002E5BD0">
        <w:rPr>
          <w:rFonts w:ascii="Century Gothic" w:hAnsi="Century Gothic" w:cs="FranklinGothicITCbyBT-Book"/>
          <w:lang w:eastAsia="en-GB"/>
        </w:rPr>
        <w:t>The ‘</w:t>
      </w:r>
      <w:hyperlink r:id="rId14" w:history="1">
        <w:r w:rsidR="00B16C73" w:rsidRPr="002E5BD0">
          <w:rPr>
            <w:rStyle w:val="Hyperlink"/>
            <w:rFonts w:ascii="Century Gothic" w:hAnsi="Century Gothic" w:cs="FranklinGothicITCbyBT-Book"/>
            <w:lang w:eastAsia="en-GB"/>
          </w:rPr>
          <w:t>Triangle of Care</w:t>
        </w:r>
      </w:hyperlink>
      <w:r w:rsidR="00B16C73" w:rsidRPr="002E5BD0">
        <w:rPr>
          <w:rFonts w:ascii="Century Gothic" w:hAnsi="Century Gothic" w:cs="FranklinGothicITCbyBT-Book"/>
          <w:lang w:eastAsia="en-GB"/>
        </w:rPr>
        <w:t xml:space="preserve">’ model can be an effective way to engage carers.   </w:t>
      </w:r>
    </w:p>
    <w:p w14:paraId="5EDB2171" w14:textId="77777777" w:rsidR="00635A75" w:rsidRPr="002E5BD0" w:rsidRDefault="00635A75" w:rsidP="00A6158E">
      <w:pPr>
        <w:pStyle w:val="NoSpacing"/>
        <w:jc w:val="both"/>
        <w:rPr>
          <w:rFonts w:ascii="Century Gothic" w:hAnsi="Century Gothic" w:cs="FranklinGothicITCbyBT-Book"/>
          <w:lang w:eastAsia="en-GB"/>
        </w:rPr>
        <w:sectPr w:rsidR="00635A75" w:rsidRPr="002E5BD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p>
    <w:p w14:paraId="62903F72" w14:textId="77777777" w:rsidR="00AF565D" w:rsidRPr="002E5BD0" w:rsidRDefault="00AF565D" w:rsidP="00635A75">
      <w:pPr>
        <w:pStyle w:val="NoSpacing"/>
        <w:jc w:val="both"/>
        <w:rPr>
          <w:rFonts w:ascii="Century Gothic" w:hAnsi="Century Gothic" w:cs="FranklinGothicITCbyBT-Book"/>
          <w:lang w:eastAsia="en-GB"/>
        </w:rPr>
      </w:pPr>
    </w:p>
    <w:p w14:paraId="437F6736" w14:textId="64054375" w:rsidR="00F41954" w:rsidRPr="002E5BD0" w:rsidRDefault="00AF565D" w:rsidP="00635A75">
      <w:pPr>
        <w:pStyle w:val="NoSpacing"/>
        <w:jc w:val="both"/>
        <w:rPr>
          <w:rFonts w:ascii="Century Gothic" w:hAnsi="Century Gothic" w:cs="FranklinGothicITCbyBT-Book"/>
          <w:lang w:eastAsia="en-GB"/>
        </w:rPr>
      </w:pPr>
      <w:r w:rsidRPr="002E5BD0">
        <w:rPr>
          <w:rFonts w:ascii="Century Gothic" w:hAnsi="Century Gothic" w:cs="FranklinGothicITCbyBT-Book"/>
          <w:lang w:eastAsia="en-GB"/>
        </w:rPr>
        <w:t xml:space="preserve">The </w:t>
      </w:r>
      <w:r w:rsidR="00F41954" w:rsidRPr="002E5BD0">
        <w:rPr>
          <w:rFonts w:ascii="Century Gothic" w:hAnsi="Century Gothic" w:cs="FranklinGothicITCbyBT-Book"/>
          <w:lang w:eastAsia="en-GB"/>
        </w:rPr>
        <w:t xml:space="preserve">disconnected model of involvement </w:t>
      </w:r>
      <w:r w:rsidRPr="002E5BD0">
        <w:rPr>
          <w:rFonts w:ascii="Century Gothic" w:hAnsi="Century Gothic" w:cs="FranklinGothicITCbyBT-Book"/>
          <w:lang w:eastAsia="en-GB"/>
        </w:rPr>
        <w:t xml:space="preserve">below </w:t>
      </w:r>
      <w:r w:rsidR="00F41954" w:rsidRPr="002E5BD0">
        <w:rPr>
          <w:rFonts w:ascii="Century Gothic" w:hAnsi="Century Gothic" w:cs="FranklinGothicITCbyBT-Book"/>
          <w:lang w:eastAsia="en-GB"/>
        </w:rPr>
        <w:t xml:space="preserve">can lead to carers being excluded </w:t>
      </w:r>
      <w:r w:rsidR="00635A75" w:rsidRPr="002E5BD0">
        <w:rPr>
          <w:rFonts w:ascii="Century Gothic" w:hAnsi="Century Gothic" w:cs="FranklinGothicITCbyBT-Book"/>
          <w:lang w:eastAsia="en-GB"/>
        </w:rPr>
        <w:t xml:space="preserve">and failures to share information that may be vital to risk assessment, care planning and to acting in the best interests of both service user and carer.  </w:t>
      </w:r>
    </w:p>
    <w:p w14:paraId="1ADFEF59" w14:textId="77777777" w:rsidR="004A3902" w:rsidRPr="002E5BD0" w:rsidRDefault="004A3902" w:rsidP="00635A75">
      <w:pPr>
        <w:pStyle w:val="NoSpacing"/>
        <w:jc w:val="both"/>
        <w:rPr>
          <w:rFonts w:ascii="Century Gothic" w:hAnsi="Century Gothic" w:cs="FranklinGothicITCbyBT-Book"/>
          <w:lang w:eastAsia="en-GB"/>
        </w:rPr>
      </w:pPr>
    </w:p>
    <w:p w14:paraId="1BEDF9F5" w14:textId="77777777" w:rsidR="004A3902" w:rsidRPr="002E5BD0" w:rsidRDefault="004A3902" w:rsidP="00635A75">
      <w:pPr>
        <w:pStyle w:val="NoSpacing"/>
        <w:jc w:val="both"/>
        <w:rPr>
          <w:rFonts w:ascii="Century Gothic" w:hAnsi="Century Gothic" w:cs="FranklinGothicITCbyBT-Book"/>
          <w:lang w:eastAsia="en-GB"/>
        </w:rPr>
      </w:pPr>
    </w:p>
    <w:p w14:paraId="0286967E" w14:textId="49381E63" w:rsidR="00170DCF" w:rsidRPr="002E5BD0" w:rsidRDefault="00170DCF" w:rsidP="006725D7">
      <w:pPr>
        <w:pStyle w:val="NoSpacing"/>
        <w:rPr>
          <w:rFonts w:ascii="Century Gothic" w:hAnsi="Century Gothic" w:cs="FranklinGothicITCbyBT-Book"/>
          <w:lang w:eastAsia="en-GB"/>
        </w:rPr>
      </w:pPr>
      <w:r w:rsidRPr="002E5BD0">
        <w:rPr>
          <w:rFonts w:ascii="Century Gothic" w:hAnsi="Century Gothic"/>
          <w:noProof/>
          <w:lang w:eastAsia="en-GB"/>
        </w:rPr>
        <w:drawing>
          <wp:inline distT="0" distB="0" distL="0" distR="0" wp14:anchorId="0248B4B5" wp14:editId="34CBD80E">
            <wp:extent cx="2823453"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823453" cy="1028700"/>
                    </a:xfrm>
                    <a:prstGeom prst="rect">
                      <a:avLst/>
                    </a:prstGeom>
                  </pic:spPr>
                </pic:pic>
              </a:graphicData>
            </a:graphic>
          </wp:inline>
        </w:drawing>
      </w:r>
      <w:r w:rsidRPr="002E5BD0">
        <w:rPr>
          <w:rFonts w:ascii="Century Gothic" w:hAnsi="Century Gothic" w:cs="FranklinGothicITCbyBT-Book"/>
          <w:lang w:eastAsia="en-GB"/>
        </w:rPr>
        <w:t xml:space="preserve">      </w:t>
      </w:r>
    </w:p>
    <w:p w14:paraId="090C45FE" w14:textId="77777777" w:rsidR="00AF565D" w:rsidRPr="002E5BD0" w:rsidRDefault="00AF565D" w:rsidP="006725D7">
      <w:pPr>
        <w:pStyle w:val="NoSpacing"/>
        <w:rPr>
          <w:rFonts w:ascii="Century Gothic" w:hAnsi="Century Gothic" w:cs="FranklinGothicITCbyBT-Book"/>
          <w:lang w:eastAsia="en-GB"/>
        </w:rPr>
      </w:pPr>
    </w:p>
    <w:p w14:paraId="36E5D4C0" w14:textId="2659336B" w:rsidR="00AF565D" w:rsidRPr="002E5BD0" w:rsidRDefault="00AF565D" w:rsidP="006725D7">
      <w:pPr>
        <w:pStyle w:val="NoSpacing"/>
        <w:rPr>
          <w:rFonts w:ascii="Century Gothic" w:hAnsi="Century Gothic" w:cs="FranklinGothicITCbyBT-Book"/>
          <w:lang w:eastAsia="en-GB"/>
        </w:rPr>
      </w:pPr>
    </w:p>
    <w:p w14:paraId="2C9273A6" w14:textId="7BFB6191" w:rsidR="00C7300F" w:rsidRPr="002E5BD0" w:rsidRDefault="00AF565D" w:rsidP="00AF565D">
      <w:pPr>
        <w:pStyle w:val="NoSpacing"/>
        <w:jc w:val="both"/>
        <w:rPr>
          <w:rFonts w:ascii="Century Gothic" w:hAnsi="Century Gothic" w:cs="FranklinGothicITCbyBT-Book"/>
          <w:lang w:eastAsia="en-GB"/>
        </w:rPr>
      </w:pPr>
      <w:r w:rsidRPr="002E5BD0">
        <w:rPr>
          <w:rFonts w:ascii="Century Gothic" w:hAnsi="Century Gothic" w:cs="FranklinGothicITCbyBT-Book"/>
          <w:lang w:eastAsia="en-GB"/>
        </w:rPr>
        <w:t>This three-way partnership between service user, carer and professionals, with all the voices being heard and influencing care treatment decisions, will produce the best chance of recovery. This places an onus on professionals and services to actively encourage this partnership.</w:t>
      </w:r>
    </w:p>
    <w:p w14:paraId="7AE6F32F" w14:textId="77777777" w:rsidR="00AF565D" w:rsidRPr="002E5BD0" w:rsidRDefault="00AF565D" w:rsidP="006725D7">
      <w:pPr>
        <w:pStyle w:val="NoSpacing"/>
        <w:rPr>
          <w:rFonts w:ascii="Century Gothic" w:hAnsi="Century Gothic" w:cs="FranklinGothicITCbyBT-Book"/>
          <w:lang w:eastAsia="en-GB"/>
        </w:rPr>
      </w:pPr>
    </w:p>
    <w:p w14:paraId="08F2859F" w14:textId="60596CD3" w:rsidR="00A6158E" w:rsidRPr="002E5BD0" w:rsidRDefault="00A6158E" w:rsidP="006725D7">
      <w:pPr>
        <w:pStyle w:val="NoSpacing"/>
        <w:rPr>
          <w:rFonts w:ascii="Century Gothic" w:hAnsi="Century Gothic" w:cs="FranklinGothicITCbyBT-Book"/>
          <w:lang w:eastAsia="en-GB"/>
        </w:rPr>
      </w:pPr>
      <w:r w:rsidRPr="002E5BD0">
        <w:rPr>
          <w:rFonts w:ascii="Century Gothic" w:hAnsi="Century Gothic"/>
          <w:noProof/>
          <w:lang w:eastAsia="en-GB"/>
        </w:rPr>
        <w:drawing>
          <wp:inline distT="0" distB="0" distL="0" distR="0" wp14:anchorId="61B0C62C" wp14:editId="55AF78EC">
            <wp:extent cx="2247900" cy="1484698"/>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247900" cy="1484698"/>
                    </a:xfrm>
                    <a:prstGeom prst="rect">
                      <a:avLst/>
                    </a:prstGeom>
                  </pic:spPr>
                </pic:pic>
              </a:graphicData>
            </a:graphic>
          </wp:inline>
        </w:drawing>
      </w:r>
    </w:p>
    <w:p w14:paraId="4082345B" w14:textId="77777777" w:rsidR="00635A75" w:rsidRPr="002E5BD0" w:rsidRDefault="00635A75" w:rsidP="006725D7">
      <w:pPr>
        <w:pStyle w:val="NoSpacing"/>
        <w:rPr>
          <w:rFonts w:ascii="Century Gothic" w:hAnsi="Century Gothic" w:cs="FranklinGothicITCbyBT-Book"/>
          <w:lang w:eastAsia="en-GB"/>
        </w:rPr>
        <w:sectPr w:rsidR="00635A75" w:rsidRPr="002E5BD0" w:rsidSect="00DB3B4D">
          <w:type w:val="continuous"/>
          <w:pgSz w:w="11906" w:h="16838"/>
          <w:pgMar w:top="1440" w:right="1440" w:bottom="1440" w:left="1440" w:header="708" w:footer="708" w:gutter="0"/>
          <w:cols w:num="2" w:sep="1" w:space="709"/>
          <w:docGrid w:linePitch="360"/>
        </w:sectPr>
      </w:pPr>
    </w:p>
    <w:p w14:paraId="096B6460" w14:textId="1F6399DC" w:rsidR="00C7300F" w:rsidRPr="002E5BD0" w:rsidRDefault="00CA0160" w:rsidP="006725D7">
      <w:pPr>
        <w:pStyle w:val="NoSpacing"/>
        <w:rPr>
          <w:rFonts w:ascii="Century Gothic" w:hAnsi="Century Gothic" w:cs="FranklinGothicITCbyBT-Book"/>
          <w:lang w:eastAsia="en-GB"/>
        </w:rPr>
      </w:pPr>
      <w:r w:rsidRPr="002E5BD0">
        <w:rPr>
          <w:rFonts w:ascii="Century Gothic" w:hAnsi="Century Gothic"/>
          <w:noProof/>
          <w:lang w:eastAsia="en-GB"/>
        </w:rPr>
        <mc:AlternateContent>
          <mc:Choice Requires="wps">
            <w:drawing>
              <wp:anchor distT="0" distB="0" distL="114300" distR="114300" simplePos="0" relativeHeight="251665408" behindDoc="1" locked="0" layoutInCell="1" allowOverlap="1" wp14:anchorId="68A5C9BF" wp14:editId="7773FA95">
                <wp:simplePos x="0" y="0"/>
                <wp:positionH relativeFrom="column">
                  <wp:posOffset>-258792</wp:posOffset>
                </wp:positionH>
                <wp:positionV relativeFrom="paragraph">
                  <wp:posOffset>129073</wp:posOffset>
                </wp:positionV>
                <wp:extent cx="6467475" cy="2303253"/>
                <wp:effectExtent l="0" t="0" r="28575" b="20955"/>
                <wp:wrapNone/>
                <wp:docPr id="6" name="Rectangle 6"/>
                <wp:cNvGraphicFramePr/>
                <a:graphic xmlns:a="http://schemas.openxmlformats.org/drawingml/2006/main">
                  <a:graphicData uri="http://schemas.microsoft.com/office/word/2010/wordprocessingShape">
                    <wps:wsp>
                      <wps:cNvSpPr/>
                      <wps:spPr>
                        <a:xfrm>
                          <a:off x="0" y="0"/>
                          <a:ext cx="6467475" cy="2303253"/>
                        </a:xfrm>
                        <a:prstGeom prst="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29360A" w14:textId="5D448A10" w:rsidR="00C7300F" w:rsidRDefault="00CA0160" w:rsidP="00C7300F">
                            <w:pPr>
                              <w:pStyle w:val="NoSpacing"/>
                              <w:rPr>
                                <w:rFonts w:ascii="Century Gothic" w:hAnsi="Century Gothic"/>
                                <w:b/>
                                <w:color w:val="FF3399"/>
                                <w:sz w:val="24"/>
                              </w:rPr>
                            </w:pPr>
                            <w:r>
                              <w:rPr>
                                <w:rFonts w:ascii="Century Gothic" w:hAnsi="Century Gothic"/>
                                <w:b/>
                                <w:color w:val="FF3399"/>
                                <w:sz w:val="24"/>
                              </w:rPr>
                              <w:t>Reflecting on practice</w:t>
                            </w:r>
                            <w:r w:rsidR="00C7300F" w:rsidRPr="00C706F5">
                              <w:rPr>
                                <w:rFonts w:ascii="Century Gothic" w:hAnsi="Century Gothic"/>
                                <w:b/>
                                <w:color w:val="FF3399"/>
                                <w:sz w:val="24"/>
                              </w:rPr>
                              <w:t>:</w:t>
                            </w:r>
                          </w:p>
                          <w:p w14:paraId="0F91DB1D" w14:textId="77777777" w:rsidR="00CA0160" w:rsidRDefault="00CA0160" w:rsidP="00C7300F">
                            <w:pPr>
                              <w:pStyle w:val="NoSpacing"/>
                              <w:rPr>
                                <w:rFonts w:ascii="Century Gothic" w:hAnsi="Century Gothic"/>
                                <w:b/>
                                <w:color w:val="FF3399"/>
                                <w:sz w:val="24"/>
                              </w:rPr>
                            </w:pPr>
                          </w:p>
                          <w:p w14:paraId="698F9085" w14:textId="77777777" w:rsidR="00CA0160" w:rsidRDefault="00CA0160" w:rsidP="00C7300F">
                            <w:pPr>
                              <w:pStyle w:val="NoSpacing"/>
                              <w:rPr>
                                <w:rFonts w:ascii="Century Gothic" w:hAnsi="Century Gothic"/>
                                <w:b/>
                                <w:color w:val="FF3399"/>
                                <w:sz w:val="24"/>
                              </w:rPr>
                            </w:pPr>
                          </w:p>
                          <w:p w14:paraId="1CCC366B" w14:textId="77777777" w:rsidR="00B97B80" w:rsidRDefault="00B97B80" w:rsidP="00C7300F">
                            <w:pPr>
                              <w:pStyle w:val="NoSpacing"/>
                              <w:rPr>
                                <w:rFonts w:ascii="Century Gothic" w:hAnsi="Century Gothic"/>
                                <w:b/>
                                <w:color w:val="FF3399"/>
                                <w:sz w:val="24"/>
                              </w:rPr>
                            </w:pPr>
                          </w:p>
                          <w:p w14:paraId="695E6B21" w14:textId="77777777" w:rsidR="00B97B80" w:rsidRDefault="00B97B80" w:rsidP="00C7300F">
                            <w:pPr>
                              <w:pStyle w:val="NoSpacing"/>
                              <w:rPr>
                                <w:rFonts w:ascii="Century Gothic" w:hAnsi="Century Gothic"/>
                                <w:b/>
                                <w:color w:val="FF3399"/>
                                <w:sz w:val="24"/>
                              </w:rPr>
                            </w:pPr>
                          </w:p>
                          <w:p w14:paraId="6640B670" w14:textId="77777777" w:rsidR="00B97B80" w:rsidRDefault="00B97B80" w:rsidP="00C7300F">
                            <w:pPr>
                              <w:pStyle w:val="NoSpacing"/>
                              <w:rPr>
                                <w:rFonts w:ascii="Century Gothic" w:hAnsi="Century Gothic"/>
                                <w:b/>
                                <w:color w:val="FF3399"/>
                                <w:sz w:val="24"/>
                              </w:rPr>
                            </w:pPr>
                          </w:p>
                          <w:p w14:paraId="206DD77C" w14:textId="77777777" w:rsidR="00764EE3" w:rsidRDefault="00764EE3" w:rsidP="00C7300F">
                            <w:pPr>
                              <w:pStyle w:val="NoSpacing"/>
                              <w:rPr>
                                <w:rFonts w:ascii="Century Gothic" w:hAnsi="Century Gothic"/>
                                <w:b/>
                                <w:color w:val="FF3399"/>
                                <w:sz w:val="24"/>
                              </w:rPr>
                            </w:pPr>
                          </w:p>
                          <w:p w14:paraId="30F0610D" w14:textId="77777777" w:rsidR="00764EE3" w:rsidRDefault="00764EE3" w:rsidP="00C7300F">
                            <w:pPr>
                              <w:pStyle w:val="NoSpacing"/>
                              <w:rPr>
                                <w:rFonts w:ascii="Century Gothic" w:hAnsi="Century Gothic"/>
                                <w:b/>
                                <w:color w:val="FF3399"/>
                                <w:sz w:val="24"/>
                              </w:rPr>
                            </w:pPr>
                          </w:p>
                          <w:p w14:paraId="2666CDD3" w14:textId="77777777" w:rsidR="00412385" w:rsidRPr="00C706F5" w:rsidRDefault="00412385" w:rsidP="00C7300F">
                            <w:pPr>
                              <w:pStyle w:val="NoSpacing"/>
                              <w:rPr>
                                <w:rFonts w:ascii="Century Gothic" w:hAnsi="Century Gothic"/>
                                <w:b/>
                                <w:color w:val="FF3399"/>
                                <w:sz w:val="24"/>
                              </w:rPr>
                            </w:pPr>
                          </w:p>
                          <w:p w14:paraId="4B50D203" w14:textId="77777777" w:rsidR="00C7300F" w:rsidRDefault="00C7300F" w:rsidP="00C7300F">
                            <w:pPr>
                              <w:rPr>
                                <w:color w:val="000000" w:themeColor="text1"/>
                              </w:rPr>
                            </w:pPr>
                          </w:p>
                          <w:p w14:paraId="50F2EC65" w14:textId="77777777" w:rsidR="00412385" w:rsidRPr="00C7300F" w:rsidRDefault="00412385" w:rsidP="00C7300F">
                            <w:pPr>
                              <w:rPr>
                                <w:color w:val="000000" w:themeColor="text1"/>
                              </w:rPr>
                            </w:pPr>
                          </w:p>
                          <w:p w14:paraId="49187BC3" w14:textId="77777777" w:rsidR="00C7300F" w:rsidRDefault="00C7300F" w:rsidP="00C730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5C9BF" id="Rectangle 6" o:spid="_x0000_s1026" style="position:absolute;margin-left:-20.4pt;margin-top:10.15pt;width:509.25pt;height:18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" fillcolor="#fcf" strokecolor="#f39" strokeweight="2pt">
                <v:textbox>
                  <w:txbxContent>
                    <w:p w14:paraId="7E29360A" w14:textId="5D448A10" w:rsidR="00C7300F" w:rsidRDefault="00CA0160" w:rsidP="00C7300F">
                      <w:pPr>
                        <w:pStyle w:val="NoSpacing"/>
                        <w:rPr>
                          <w:rFonts w:ascii="Century Gothic" w:hAnsi="Century Gothic"/>
                          <w:b/>
                          <w:color w:val="FF3399"/>
                          <w:sz w:val="24"/>
                        </w:rPr>
                      </w:pPr>
                      <w:r>
                        <w:rPr>
                          <w:rFonts w:ascii="Century Gothic" w:hAnsi="Century Gothic"/>
                          <w:b/>
                          <w:color w:val="FF3399"/>
                          <w:sz w:val="24"/>
                        </w:rPr>
                        <w:t>Reflecting on practice</w:t>
                      </w:r>
                      <w:r w:rsidR="00C7300F" w:rsidRPr="00C706F5">
                        <w:rPr>
                          <w:rFonts w:ascii="Century Gothic" w:hAnsi="Century Gothic"/>
                          <w:b/>
                          <w:color w:val="FF3399"/>
                          <w:sz w:val="24"/>
                        </w:rPr>
                        <w:t>:</w:t>
                      </w:r>
                    </w:p>
                    <w:p w14:paraId="0F91DB1D" w14:textId="77777777" w:rsidR="00CA0160" w:rsidRDefault="00CA0160" w:rsidP="00C7300F">
                      <w:pPr>
                        <w:pStyle w:val="NoSpacing"/>
                        <w:rPr>
                          <w:rFonts w:ascii="Century Gothic" w:hAnsi="Century Gothic"/>
                          <w:b/>
                          <w:color w:val="FF3399"/>
                          <w:sz w:val="24"/>
                        </w:rPr>
                      </w:pPr>
                    </w:p>
                    <w:p w14:paraId="698F9085" w14:textId="77777777" w:rsidR="00CA0160" w:rsidRDefault="00CA0160" w:rsidP="00C7300F">
                      <w:pPr>
                        <w:pStyle w:val="NoSpacing"/>
                        <w:rPr>
                          <w:rFonts w:ascii="Century Gothic" w:hAnsi="Century Gothic"/>
                          <w:b/>
                          <w:color w:val="FF3399"/>
                          <w:sz w:val="24"/>
                        </w:rPr>
                      </w:pPr>
                    </w:p>
                    <w:p w14:paraId="1CCC366B" w14:textId="77777777" w:rsidR="00B97B80" w:rsidRDefault="00B97B80" w:rsidP="00C7300F">
                      <w:pPr>
                        <w:pStyle w:val="NoSpacing"/>
                        <w:rPr>
                          <w:rFonts w:ascii="Century Gothic" w:hAnsi="Century Gothic"/>
                          <w:b/>
                          <w:color w:val="FF3399"/>
                          <w:sz w:val="24"/>
                        </w:rPr>
                      </w:pPr>
                    </w:p>
                    <w:p w14:paraId="695E6B21" w14:textId="77777777" w:rsidR="00B97B80" w:rsidRDefault="00B97B80" w:rsidP="00C7300F">
                      <w:pPr>
                        <w:pStyle w:val="NoSpacing"/>
                        <w:rPr>
                          <w:rFonts w:ascii="Century Gothic" w:hAnsi="Century Gothic"/>
                          <w:b/>
                          <w:color w:val="FF3399"/>
                          <w:sz w:val="24"/>
                        </w:rPr>
                      </w:pPr>
                    </w:p>
                    <w:p w14:paraId="6640B670" w14:textId="77777777" w:rsidR="00B97B80" w:rsidRDefault="00B97B80" w:rsidP="00C7300F">
                      <w:pPr>
                        <w:pStyle w:val="NoSpacing"/>
                        <w:rPr>
                          <w:rFonts w:ascii="Century Gothic" w:hAnsi="Century Gothic"/>
                          <w:b/>
                          <w:color w:val="FF3399"/>
                          <w:sz w:val="24"/>
                        </w:rPr>
                      </w:pPr>
                    </w:p>
                    <w:p w14:paraId="206DD77C" w14:textId="77777777" w:rsidR="00764EE3" w:rsidRDefault="00764EE3" w:rsidP="00C7300F">
                      <w:pPr>
                        <w:pStyle w:val="NoSpacing"/>
                        <w:rPr>
                          <w:rFonts w:ascii="Century Gothic" w:hAnsi="Century Gothic"/>
                          <w:b/>
                          <w:color w:val="FF3399"/>
                          <w:sz w:val="24"/>
                        </w:rPr>
                      </w:pPr>
                    </w:p>
                    <w:p w14:paraId="30F0610D" w14:textId="77777777" w:rsidR="00764EE3" w:rsidRDefault="00764EE3" w:rsidP="00C7300F">
                      <w:pPr>
                        <w:pStyle w:val="NoSpacing"/>
                        <w:rPr>
                          <w:rFonts w:ascii="Century Gothic" w:hAnsi="Century Gothic"/>
                          <w:b/>
                          <w:color w:val="FF3399"/>
                          <w:sz w:val="24"/>
                        </w:rPr>
                      </w:pPr>
                    </w:p>
                    <w:p w14:paraId="2666CDD3" w14:textId="77777777" w:rsidR="00412385" w:rsidRPr="00C706F5" w:rsidRDefault="00412385" w:rsidP="00C7300F">
                      <w:pPr>
                        <w:pStyle w:val="NoSpacing"/>
                        <w:rPr>
                          <w:rFonts w:ascii="Century Gothic" w:hAnsi="Century Gothic"/>
                          <w:b/>
                          <w:color w:val="FF3399"/>
                          <w:sz w:val="24"/>
                        </w:rPr>
                      </w:pPr>
                    </w:p>
                    <w:p w14:paraId="4B50D203" w14:textId="77777777" w:rsidR="00C7300F" w:rsidRDefault="00C7300F" w:rsidP="00C7300F">
                      <w:pPr>
                        <w:rPr>
                          <w:color w:val="000000" w:themeColor="text1"/>
                        </w:rPr>
                      </w:pPr>
                    </w:p>
                    <w:p w14:paraId="50F2EC65" w14:textId="77777777" w:rsidR="00412385" w:rsidRPr="00C7300F" w:rsidRDefault="00412385" w:rsidP="00C7300F">
                      <w:pPr>
                        <w:rPr>
                          <w:color w:val="000000" w:themeColor="text1"/>
                        </w:rPr>
                      </w:pPr>
                    </w:p>
                    <w:p w14:paraId="49187BC3" w14:textId="77777777" w:rsidR="00C7300F" w:rsidRDefault="00C7300F" w:rsidP="00C7300F">
                      <w:pPr>
                        <w:jc w:val="center"/>
                      </w:pPr>
                    </w:p>
                  </w:txbxContent>
                </v:textbox>
              </v:rect>
            </w:pict>
          </mc:Fallback>
        </mc:AlternateContent>
      </w:r>
    </w:p>
    <w:p w14:paraId="10C8019F" w14:textId="18AC2712" w:rsidR="00764EE3" w:rsidRPr="002E5BD0" w:rsidRDefault="00764EE3" w:rsidP="00764EE3">
      <w:pPr>
        <w:pStyle w:val="NoSpacing"/>
        <w:ind w:left="720"/>
        <w:rPr>
          <w:rFonts w:ascii="Century Gothic" w:hAnsi="Century Gothic" w:cs="FranklinGothicITCbyBT-Book"/>
          <w:sz w:val="16"/>
          <w:lang w:eastAsia="en-GB"/>
        </w:rPr>
      </w:pPr>
    </w:p>
    <w:p w14:paraId="43A825DE" w14:textId="77777777" w:rsidR="00CA0160" w:rsidRPr="002E5BD0" w:rsidRDefault="00CA0160" w:rsidP="00CA0160">
      <w:pPr>
        <w:pStyle w:val="NoSpacing"/>
        <w:ind w:left="720"/>
        <w:rPr>
          <w:rFonts w:ascii="Century Gothic" w:hAnsi="Century Gothic" w:cs="FranklinGothicITCbyBT-Book"/>
          <w:lang w:eastAsia="en-GB"/>
        </w:rPr>
      </w:pPr>
    </w:p>
    <w:p w14:paraId="7B3B8686" w14:textId="0B81C5B3" w:rsidR="00764EE3" w:rsidRPr="002E5BD0" w:rsidRDefault="00412385" w:rsidP="00412385">
      <w:pPr>
        <w:pStyle w:val="NoSpacing"/>
        <w:numPr>
          <w:ilvl w:val="0"/>
          <w:numId w:val="3"/>
        </w:numPr>
        <w:rPr>
          <w:rFonts w:ascii="Century Gothic" w:hAnsi="Century Gothic" w:cs="FranklinGothicITCbyBT-Book"/>
          <w:lang w:eastAsia="en-GB"/>
        </w:rPr>
      </w:pPr>
      <w:r w:rsidRPr="002E5BD0">
        <w:rPr>
          <w:rFonts w:ascii="Century Gothic" w:hAnsi="Century Gothic" w:cs="FranklinGothicITCbyBT-Book"/>
          <w:lang w:eastAsia="en-GB"/>
        </w:rPr>
        <w:t xml:space="preserve">Are you and your staff ‘carer aware’ and trained in </w:t>
      </w:r>
      <w:r w:rsidR="00F03F40">
        <w:rPr>
          <w:rFonts w:ascii="Century Gothic" w:hAnsi="Century Gothic" w:cs="FranklinGothicITCbyBT-Book"/>
          <w:lang w:eastAsia="en-GB"/>
        </w:rPr>
        <w:t xml:space="preserve">family </w:t>
      </w:r>
      <w:r w:rsidR="00CD5239">
        <w:rPr>
          <w:rFonts w:ascii="Century Gothic" w:hAnsi="Century Gothic" w:cs="FranklinGothicITCbyBT-Book"/>
          <w:lang w:eastAsia="en-GB"/>
        </w:rPr>
        <w:t xml:space="preserve">and friend </w:t>
      </w:r>
      <w:r w:rsidRPr="002E5BD0">
        <w:rPr>
          <w:rFonts w:ascii="Century Gothic" w:hAnsi="Century Gothic" w:cs="FranklinGothicITCbyBT-Book"/>
          <w:lang w:eastAsia="en-GB"/>
        </w:rPr>
        <w:t>carer engagement strategies?</w:t>
      </w:r>
    </w:p>
    <w:p w14:paraId="51DE0048" w14:textId="1FDA497D" w:rsidR="00764EE3" w:rsidRPr="002E5BD0" w:rsidRDefault="00412385" w:rsidP="00764EE3">
      <w:pPr>
        <w:pStyle w:val="NoSpacing"/>
        <w:ind w:left="720"/>
        <w:rPr>
          <w:rFonts w:ascii="Century Gothic" w:hAnsi="Century Gothic" w:cs="FranklinGothicITCbyBT-Book"/>
          <w:sz w:val="8"/>
          <w:lang w:eastAsia="en-GB"/>
        </w:rPr>
      </w:pPr>
      <w:r w:rsidRPr="002E5BD0">
        <w:rPr>
          <w:rFonts w:ascii="Century Gothic" w:hAnsi="Century Gothic" w:cs="FranklinGothicITCbyBT-Book"/>
          <w:sz w:val="8"/>
          <w:lang w:eastAsia="en-GB"/>
        </w:rPr>
        <w:t xml:space="preserve"> </w:t>
      </w:r>
    </w:p>
    <w:p w14:paraId="445EDB65" w14:textId="0C8A090C" w:rsidR="00B97B80" w:rsidRPr="002E5BD0" w:rsidRDefault="00764EE3" w:rsidP="00412385">
      <w:pPr>
        <w:pStyle w:val="NoSpacing"/>
        <w:numPr>
          <w:ilvl w:val="0"/>
          <w:numId w:val="3"/>
        </w:numPr>
        <w:rPr>
          <w:rFonts w:ascii="Century Gothic" w:hAnsi="Century Gothic" w:cs="FranklinGothicITCbyBT-Book"/>
          <w:lang w:eastAsia="en-GB"/>
        </w:rPr>
      </w:pPr>
      <w:r w:rsidRPr="002E5BD0">
        <w:rPr>
          <w:rFonts w:ascii="Century Gothic" w:hAnsi="Century Gothic" w:cs="FranklinGothicITCbyBT-Book"/>
          <w:lang w:eastAsia="en-GB"/>
        </w:rPr>
        <w:t>Have you got clear policies and mechanisms to ensure proactive engagement</w:t>
      </w:r>
      <w:r w:rsidR="00F03F40">
        <w:rPr>
          <w:rFonts w:ascii="Century Gothic" w:hAnsi="Century Gothic" w:cs="FranklinGothicITCbyBT-Book"/>
          <w:lang w:eastAsia="en-GB"/>
        </w:rPr>
        <w:t xml:space="preserve"> with family</w:t>
      </w:r>
      <w:r w:rsidRPr="002E5BD0">
        <w:rPr>
          <w:rFonts w:ascii="Century Gothic" w:hAnsi="Century Gothic" w:cs="FranklinGothicITCbyBT-Book"/>
          <w:lang w:eastAsia="en-GB"/>
        </w:rPr>
        <w:t xml:space="preserve"> </w:t>
      </w:r>
      <w:r w:rsidR="00CD5239">
        <w:rPr>
          <w:rFonts w:ascii="Century Gothic" w:hAnsi="Century Gothic" w:cs="FranklinGothicITCbyBT-Book"/>
          <w:lang w:eastAsia="en-GB"/>
        </w:rPr>
        <w:t xml:space="preserve">and friend </w:t>
      </w:r>
      <w:r w:rsidRPr="002E5BD0">
        <w:rPr>
          <w:rFonts w:ascii="Century Gothic" w:hAnsi="Century Gothic" w:cs="FranklinGothicITCbyBT-Book"/>
          <w:lang w:eastAsia="en-GB"/>
        </w:rPr>
        <w:t>carers?</w:t>
      </w:r>
    </w:p>
    <w:p w14:paraId="2337D494" w14:textId="06137F19" w:rsidR="00764EE3" w:rsidRPr="002E5BD0" w:rsidRDefault="00764EE3" w:rsidP="00B97B80">
      <w:pPr>
        <w:pStyle w:val="NoSpacing"/>
        <w:rPr>
          <w:rFonts w:ascii="Century Gothic" w:hAnsi="Century Gothic" w:cs="FranklinGothicITCbyBT-Book"/>
          <w:sz w:val="8"/>
          <w:lang w:eastAsia="en-GB"/>
        </w:rPr>
      </w:pPr>
      <w:r w:rsidRPr="002E5BD0">
        <w:rPr>
          <w:rFonts w:ascii="Century Gothic" w:hAnsi="Century Gothic" w:cs="FranklinGothicITCbyBT-Book"/>
          <w:lang w:eastAsia="en-GB"/>
        </w:rPr>
        <w:t xml:space="preserve"> </w:t>
      </w:r>
    </w:p>
    <w:p w14:paraId="25A970FA" w14:textId="2689BA7F" w:rsidR="00B97B80" w:rsidRPr="002E5BD0" w:rsidRDefault="00B97B80" w:rsidP="00412385">
      <w:pPr>
        <w:pStyle w:val="NoSpacing"/>
        <w:numPr>
          <w:ilvl w:val="0"/>
          <w:numId w:val="3"/>
        </w:numPr>
        <w:rPr>
          <w:rFonts w:ascii="Century Gothic" w:hAnsi="Century Gothic" w:cs="FranklinGothicITCbyBT-Book"/>
          <w:lang w:eastAsia="en-GB"/>
        </w:rPr>
      </w:pPr>
      <w:r w:rsidRPr="002E5BD0">
        <w:rPr>
          <w:rFonts w:ascii="Century Gothic" w:hAnsi="Century Gothic" w:cs="FranklinGothicITCbyBT-Book"/>
          <w:lang w:eastAsia="en-GB"/>
        </w:rPr>
        <w:t xml:space="preserve">Is there a </w:t>
      </w:r>
      <w:r w:rsidR="00F03F40">
        <w:rPr>
          <w:rFonts w:ascii="Century Gothic" w:hAnsi="Century Gothic" w:cs="FranklinGothicITCbyBT-Book"/>
          <w:lang w:eastAsia="en-GB"/>
        </w:rPr>
        <w:t xml:space="preserve">family </w:t>
      </w:r>
      <w:r w:rsidR="00CD5239">
        <w:rPr>
          <w:rFonts w:ascii="Century Gothic" w:hAnsi="Century Gothic" w:cs="FranklinGothicITCbyBT-Book"/>
          <w:lang w:eastAsia="en-GB"/>
        </w:rPr>
        <w:t xml:space="preserve">and friend </w:t>
      </w:r>
      <w:r w:rsidRPr="002E5BD0">
        <w:rPr>
          <w:rFonts w:ascii="Century Gothic" w:hAnsi="Century Gothic" w:cs="FranklinGothicITCbyBT-Book"/>
          <w:lang w:eastAsia="en-GB"/>
        </w:rPr>
        <w:t>carer introduction to the service?  An introduction could include: an introductory letter; appointment with a named member of the team; orientation, leaflet, carer information packs and discharge planning and aftercare.</w:t>
      </w:r>
    </w:p>
    <w:p w14:paraId="68A44EE3" w14:textId="77777777" w:rsidR="00B97B80" w:rsidRPr="002E5BD0" w:rsidRDefault="00B97B80" w:rsidP="00B97B80">
      <w:pPr>
        <w:pStyle w:val="NoSpacing"/>
        <w:rPr>
          <w:rFonts w:ascii="Century Gothic" w:hAnsi="Century Gothic" w:cs="FranklinGothicITCbyBT-Book"/>
          <w:sz w:val="8"/>
          <w:lang w:eastAsia="en-GB"/>
        </w:rPr>
      </w:pPr>
    </w:p>
    <w:p w14:paraId="3D325B89" w14:textId="63F2F8B1" w:rsidR="00C7300F" w:rsidRPr="002E5BD0" w:rsidRDefault="00412385" w:rsidP="00764EE3">
      <w:pPr>
        <w:pStyle w:val="NoSpacing"/>
        <w:ind w:left="360"/>
        <w:rPr>
          <w:rFonts w:ascii="Century Gothic" w:hAnsi="Century Gothic" w:cs="FranklinGothicITCbyBT-Book"/>
          <w:b/>
          <w:lang w:eastAsia="en-GB"/>
        </w:rPr>
      </w:pPr>
      <w:r w:rsidRPr="002E5BD0">
        <w:rPr>
          <w:rFonts w:ascii="Century Gothic" w:hAnsi="Century Gothic" w:cs="FranklinGothicITCbyBT-Book"/>
          <w:b/>
          <w:lang w:eastAsia="en-GB"/>
        </w:rPr>
        <w:t xml:space="preserve">You can find a self-assessment tool for carer engagement in Appendix 1 of Carer Trust’s </w:t>
      </w:r>
      <w:hyperlink r:id="rId23" w:history="1">
        <w:r w:rsidRPr="002E5BD0">
          <w:rPr>
            <w:rStyle w:val="Hyperlink"/>
            <w:rFonts w:ascii="Century Gothic" w:hAnsi="Century Gothic" w:cs="FranklinGothicITCbyBT-Book"/>
            <w:b/>
            <w:lang w:eastAsia="en-GB"/>
          </w:rPr>
          <w:t>Triangle of Care Best practice guide</w:t>
        </w:r>
      </w:hyperlink>
      <w:r w:rsidRPr="002E5BD0">
        <w:rPr>
          <w:rFonts w:ascii="Century Gothic" w:hAnsi="Century Gothic" w:cs="FranklinGothicITCbyBT-Book"/>
          <w:b/>
          <w:lang w:eastAsia="en-GB"/>
        </w:rPr>
        <w:t>.</w:t>
      </w:r>
    </w:p>
    <w:p w14:paraId="2A3BB4EE" w14:textId="77777777" w:rsidR="00032EDE" w:rsidRPr="002E5BD0" w:rsidRDefault="00032EDE" w:rsidP="003F3DDD">
      <w:pPr>
        <w:pStyle w:val="NoSpacing"/>
        <w:rPr>
          <w:rFonts w:ascii="Century Gothic" w:hAnsi="Century Gothic"/>
          <w:color w:val="000000" w:themeColor="text1"/>
        </w:rPr>
      </w:pPr>
    </w:p>
    <w:p w14:paraId="644C85D2" w14:textId="1FBEE6DD" w:rsidR="00992ECD" w:rsidRPr="002E5BD0" w:rsidRDefault="001A3D83" w:rsidP="00992ECD">
      <w:pPr>
        <w:pStyle w:val="NoSpacing"/>
        <w:shd w:val="clear" w:color="auto" w:fill="FF3399"/>
        <w:jc w:val="center"/>
        <w:rPr>
          <w:rFonts w:ascii="Century Gothic" w:hAnsi="Century Gothic"/>
          <w:b/>
          <w:color w:val="FFFFFF" w:themeColor="background1"/>
          <w:sz w:val="32"/>
          <w:szCs w:val="32"/>
        </w:rPr>
      </w:pPr>
      <w:r>
        <w:rPr>
          <w:rFonts w:ascii="Century Gothic" w:hAnsi="Century Gothic"/>
          <w:b/>
          <w:color w:val="FFFFFF" w:themeColor="background1"/>
          <w:sz w:val="32"/>
          <w:szCs w:val="32"/>
        </w:rPr>
        <w:lastRenderedPageBreak/>
        <w:t>Key Theme 3</w:t>
      </w:r>
      <w:r w:rsidR="002B2E2C" w:rsidRPr="002E5BD0">
        <w:rPr>
          <w:rFonts w:ascii="Century Gothic" w:hAnsi="Century Gothic"/>
          <w:b/>
          <w:color w:val="FFFFFF" w:themeColor="background1"/>
          <w:sz w:val="32"/>
          <w:szCs w:val="32"/>
        </w:rPr>
        <w:t xml:space="preserve">:   </w:t>
      </w:r>
      <w:r w:rsidR="006052DC" w:rsidRPr="002E5BD0">
        <w:rPr>
          <w:rFonts w:ascii="Century Gothic" w:hAnsi="Century Gothic"/>
          <w:b/>
          <w:color w:val="FFFFFF" w:themeColor="background1"/>
          <w:sz w:val="32"/>
          <w:szCs w:val="32"/>
        </w:rPr>
        <w:t xml:space="preserve">Information sharing </w:t>
      </w:r>
      <w:r w:rsidR="00911FD1" w:rsidRPr="002E5BD0">
        <w:rPr>
          <w:rFonts w:ascii="Century Gothic" w:hAnsi="Century Gothic"/>
          <w:b/>
          <w:color w:val="FFFFFF" w:themeColor="background1"/>
          <w:sz w:val="32"/>
          <w:szCs w:val="32"/>
        </w:rPr>
        <w:t>in transition</w:t>
      </w:r>
    </w:p>
    <w:p w14:paraId="66B6A7D9" w14:textId="77777777" w:rsidR="00992ECD" w:rsidRPr="002E5BD0" w:rsidRDefault="00992ECD" w:rsidP="00992ECD">
      <w:pPr>
        <w:pStyle w:val="NoSpacing"/>
        <w:shd w:val="clear" w:color="auto" w:fill="FF3399"/>
        <w:rPr>
          <w:rFonts w:ascii="Century Gothic" w:hAnsi="Century Gothic"/>
          <w:b/>
        </w:rPr>
      </w:pPr>
    </w:p>
    <w:p w14:paraId="4F98E4A1" w14:textId="77777777" w:rsidR="000B3226" w:rsidRPr="002E5BD0" w:rsidRDefault="000B3226" w:rsidP="00992ECD">
      <w:pPr>
        <w:pStyle w:val="NoSpacing"/>
        <w:rPr>
          <w:rFonts w:ascii="Century Gothic" w:hAnsi="Century Gothic"/>
          <w:sz w:val="20"/>
        </w:rPr>
      </w:pPr>
    </w:p>
    <w:p w14:paraId="4F9D0DE5" w14:textId="77777777" w:rsidR="00992ECD" w:rsidRPr="002E5BD0" w:rsidRDefault="00992ECD" w:rsidP="00992ECD">
      <w:pPr>
        <w:pStyle w:val="NoSpacing"/>
        <w:rPr>
          <w:rFonts w:ascii="Century Gothic" w:hAnsi="Century Gothic"/>
          <w:b/>
          <w:color w:val="FF3399"/>
          <w:sz w:val="24"/>
        </w:rPr>
      </w:pPr>
      <w:r w:rsidRPr="002E5BD0">
        <w:rPr>
          <w:rFonts w:ascii="Century Gothic" w:hAnsi="Century Gothic"/>
          <w:b/>
          <w:color w:val="FF3399"/>
          <w:sz w:val="24"/>
        </w:rPr>
        <w:t>The review found:</w:t>
      </w:r>
    </w:p>
    <w:p w14:paraId="572AF005" w14:textId="2EDBE8A2" w:rsidR="00992ECD" w:rsidRPr="0037709D" w:rsidRDefault="00992ECD" w:rsidP="00992ECD">
      <w:pPr>
        <w:pStyle w:val="NoSpacing"/>
        <w:jc w:val="both"/>
        <w:rPr>
          <w:rFonts w:ascii="Century Gothic" w:hAnsi="Century Gothic"/>
          <w:b/>
          <w:sz w:val="8"/>
        </w:rPr>
      </w:pPr>
    </w:p>
    <w:p w14:paraId="26D5ADAA" w14:textId="67314070" w:rsidR="00992ECD" w:rsidRPr="002E5BD0" w:rsidRDefault="001A3D83" w:rsidP="007D11B8">
      <w:pPr>
        <w:pStyle w:val="NoSpacing"/>
        <w:jc w:val="both"/>
        <w:rPr>
          <w:rFonts w:ascii="Century Gothic" w:hAnsi="Century Gothic"/>
          <w:b/>
        </w:rPr>
      </w:pPr>
      <w:r>
        <w:rPr>
          <w:rFonts w:ascii="Century Gothic" w:hAnsi="Century Gothic"/>
          <w:b/>
        </w:rPr>
        <w:t>It is important</w:t>
      </w:r>
      <w:r w:rsidR="00331221" w:rsidRPr="002E5BD0">
        <w:rPr>
          <w:rFonts w:ascii="Century Gothic" w:hAnsi="Century Gothic"/>
          <w:b/>
        </w:rPr>
        <w:t xml:space="preserve"> </w:t>
      </w:r>
      <w:r>
        <w:rPr>
          <w:rFonts w:ascii="Century Gothic" w:hAnsi="Century Gothic"/>
          <w:b/>
        </w:rPr>
        <w:t>to share</w:t>
      </w:r>
      <w:r w:rsidR="00331221" w:rsidRPr="002E5BD0">
        <w:rPr>
          <w:rFonts w:ascii="Century Gothic" w:hAnsi="Century Gothic"/>
          <w:b/>
        </w:rPr>
        <w:t xml:space="preserve"> information</w:t>
      </w:r>
      <w:r>
        <w:rPr>
          <w:rFonts w:ascii="Century Gothic" w:hAnsi="Century Gothic"/>
          <w:b/>
        </w:rPr>
        <w:t>,</w:t>
      </w:r>
      <w:r w:rsidR="00331221" w:rsidRPr="002E5BD0">
        <w:rPr>
          <w:rFonts w:ascii="Century Gothic" w:hAnsi="Century Gothic"/>
          <w:b/>
        </w:rPr>
        <w:t xml:space="preserve"> to ensure continuity of care</w:t>
      </w:r>
      <w:r>
        <w:rPr>
          <w:rFonts w:ascii="Century Gothic" w:hAnsi="Century Gothic"/>
          <w:b/>
        </w:rPr>
        <w:t>,</w:t>
      </w:r>
      <w:r w:rsidR="00331221" w:rsidRPr="002E5BD0">
        <w:rPr>
          <w:rFonts w:ascii="Century Gothic" w:hAnsi="Century Gothic"/>
          <w:b/>
        </w:rPr>
        <w:t xml:space="preserve"> when moving </w:t>
      </w:r>
      <w:r>
        <w:rPr>
          <w:rFonts w:ascii="Century Gothic" w:hAnsi="Century Gothic"/>
          <w:b/>
        </w:rPr>
        <w:t xml:space="preserve">a person from hospital to the community; </w:t>
      </w:r>
      <w:r w:rsidR="00331221" w:rsidRPr="002E5BD0">
        <w:rPr>
          <w:rFonts w:ascii="Century Gothic" w:hAnsi="Century Gothic"/>
          <w:b/>
        </w:rPr>
        <w:t xml:space="preserve">out of area or with </w:t>
      </w:r>
      <w:r w:rsidR="0037709D">
        <w:rPr>
          <w:rFonts w:ascii="Century Gothic" w:hAnsi="Century Gothic"/>
          <w:b/>
        </w:rPr>
        <w:t>a private sector provider</w:t>
      </w:r>
      <w:r w:rsidR="00331221" w:rsidRPr="002E5BD0">
        <w:rPr>
          <w:rFonts w:ascii="Century Gothic" w:hAnsi="Century Gothic"/>
          <w:b/>
        </w:rPr>
        <w:t xml:space="preserve">. </w:t>
      </w:r>
    </w:p>
    <w:p w14:paraId="38C74FEB" w14:textId="77777777" w:rsidR="00331221" w:rsidRPr="002E5BD0" w:rsidRDefault="00331221" w:rsidP="007D11B8">
      <w:pPr>
        <w:pStyle w:val="NoSpacing"/>
        <w:jc w:val="both"/>
        <w:rPr>
          <w:rFonts w:ascii="Century Gothic" w:hAnsi="Century Gothic"/>
        </w:rPr>
      </w:pPr>
    </w:p>
    <w:p w14:paraId="6E741032" w14:textId="77777777" w:rsidR="00992ECD" w:rsidRPr="002E5BD0" w:rsidRDefault="00992ECD" w:rsidP="007D11B8">
      <w:pPr>
        <w:pStyle w:val="NoSpacing"/>
        <w:jc w:val="both"/>
        <w:rPr>
          <w:rFonts w:ascii="Century Gothic" w:hAnsi="Century Gothic"/>
          <w:b/>
          <w:color w:val="FF3399"/>
          <w:sz w:val="24"/>
        </w:rPr>
      </w:pPr>
      <w:r w:rsidRPr="002E5BD0">
        <w:rPr>
          <w:rFonts w:ascii="Century Gothic" w:hAnsi="Century Gothic"/>
          <w:b/>
          <w:color w:val="FF3399"/>
          <w:sz w:val="24"/>
        </w:rPr>
        <w:t>What we’ve learnt:</w:t>
      </w:r>
    </w:p>
    <w:p w14:paraId="759E4C44" w14:textId="581BE363" w:rsidR="00992ECD" w:rsidRPr="0037709D" w:rsidRDefault="00911FD1" w:rsidP="00911FD1">
      <w:pPr>
        <w:pStyle w:val="NoSpacing"/>
        <w:tabs>
          <w:tab w:val="left" w:pos="6915"/>
        </w:tabs>
        <w:jc w:val="both"/>
        <w:rPr>
          <w:rFonts w:ascii="Century Gothic" w:hAnsi="Century Gothic"/>
          <w:sz w:val="8"/>
          <w:szCs w:val="16"/>
        </w:rPr>
      </w:pPr>
      <w:r w:rsidRPr="0037709D">
        <w:rPr>
          <w:rFonts w:ascii="Century Gothic" w:hAnsi="Century Gothic"/>
          <w:sz w:val="8"/>
          <w:szCs w:val="16"/>
        </w:rPr>
        <w:tab/>
      </w:r>
    </w:p>
    <w:p w14:paraId="3B797D21" w14:textId="21521A94" w:rsidR="0052043D" w:rsidRDefault="00F13A38" w:rsidP="007D11B8">
      <w:pPr>
        <w:pStyle w:val="NoSpacing"/>
        <w:jc w:val="both"/>
        <w:rPr>
          <w:rFonts w:ascii="Century Gothic" w:hAnsi="Century Gothic"/>
        </w:rPr>
      </w:pPr>
      <w:r>
        <w:rPr>
          <w:rFonts w:ascii="Century Gothic" w:hAnsi="Century Gothic"/>
        </w:rPr>
        <w:t>W</w:t>
      </w:r>
      <w:r w:rsidR="00911FD1" w:rsidRPr="002E5BD0">
        <w:rPr>
          <w:rFonts w:ascii="Century Gothic" w:hAnsi="Century Gothic"/>
        </w:rPr>
        <w:t xml:space="preserve">hen people are being </w:t>
      </w:r>
      <w:r w:rsidR="001A3D83">
        <w:rPr>
          <w:rFonts w:ascii="Century Gothic" w:hAnsi="Century Gothic"/>
        </w:rPr>
        <w:t xml:space="preserve">moved </w:t>
      </w:r>
      <w:r w:rsidR="00911FD1" w:rsidRPr="002E5BD0">
        <w:rPr>
          <w:rFonts w:ascii="Century Gothic" w:hAnsi="Century Gothic"/>
        </w:rPr>
        <w:t xml:space="preserve">between </w:t>
      </w:r>
      <w:r w:rsidR="00F2566C" w:rsidRPr="002E5BD0">
        <w:rPr>
          <w:rFonts w:ascii="Century Gothic" w:hAnsi="Century Gothic"/>
        </w:rPr>
        <w:t>services</w:t>
      </w:r>
      <w:r>
        <w:rPr>
          <w:rFonts w:ascii="Century Gothic" w:hAnsi="Century Gothic"/>
        </w:rPr>
        <w:t>, providers</w:t>
      </w:r>
      <w:r w:rsidR="0037709D">
        <w:rPr>
          <w:rFonts w:ascii="Century Gothic" w:hAnsi="Century Gothic"/>
        </w:rPr>
        <w:t xml:space="preserve"> or</w:t>
      </w:r>
      <w:r>
        <w:rPr>
          <w:rFonts w:ascii="Century Gothic" w:hAnsi="Century Gothic"/>
        </w:rPr>
        <w:t xml:space="preserve"> </w:t>
      </w:r>
      <w:r w:rsidR="0037709D">
        <w:rPr>
          <w:rFonts w:ascii="Century Gothic" w:hAnsi="Century Gothic"/>
        </w:rPr>
        <w:t>out of area</w:t>
      </w:r>
      <w:r>
        <w:rPr>
          <w:rFonts w:ascii="Century Gothic" w:hAnsi="Century Gothic"/>
        </w:rPr>
        <w:t xml:space="preserve">, it is important to develop protocols </w:t>
      </w:r>
      <w:r w:rsidR="00331221" w:rsidRPr="002E5BD0">
        <w:rPr>
          <w:rFonts w:ascii="Century Gothic" w:hAnsi="Century Gothic"/>
        </w:rPr>
        <w:t xml:space="preserve">to ensure </w:t>
      </w:r>
      <w:r w:rsidR="00F2566C" w:rsidRPr="002E5BD0">
        <w:rPr>
          <w:rFonts w:ascii="Century Gothic" w:hAnsi="Century Gothic"/>
        </w:rPr>
        <w:t xml:space="preserve">continuity of care.  </w:t>
      </w:r>
      <w:r w:rsidR="000B0C6B">
        <w:rPr>
          <w:rFonts w:ascii="Century Gothic" w:hAnsi="Century Gothic"/>
        </w:rPr>
        <w:t>D</w:t>
      </w:r>
      <w:r w:rsidR="00D86FD8" w:rsidRPr="002E5BD0">
        <w:rPr>
          <w:rFonts w:ascii="Century Gothic" w:hAnsi="Century Gothic"/>
        </w:rPr>
        <w:t xml:space="preserve">eveloping protocols </w:t>
      </w:r>
      <w:r w:rsidR="00443C89" w:rsidRPr="002E5BD0">
        <w:rPr>
          <w:rFonts w:ascii="Century Gothic" w:hAnsi="Century Gothic"/>
        </w:rPr>
        <w:t>and timely sharing of information, co-ordination of care and ongoing relationship</w:t>
      </w:r>
      <w:r w:rsidR="001A3D83">
        <w:rPr>
          <w:rFonts w:ascii="Century Gothic" w:hAnsi="Century Gothic"/>
        </w:rPr>
        <w:t>s</w:t>
      </w:r>
      <w:r w:rsidR="00443C89" w:rsidRPr="002E5BD0">
        <w:rPr>
          <w:rFonts w:ascii="Century Gothic" w:hAnsi="Century Gothic"/>
        </w:rPr>
        <w:t xml:space="preserve"> </w:t>
      </w:r>
      <w:r w:rsidR="000B0C6B">
        <w:rPr>
          <w:rFonts w:ascii="Century Gothic" w:hAnsi="Century Gothic"/>
        </w:rPr>
        <w:t xml:space="preserve">can </w:t>
      </w:r>
      <w:r w:rsidR="001A3D83">
        <w:rPr>
          <w:rFonts w:ascii="Century Gothic" w:hAnsi="Century Gothic"/>
        </w:rPr>
        <w:t>increase</w:t>
      </w:r>
      <w:r w:rsidR="00D86FD8" w:rsidRPr="002E5BD0">
        <w:rPr>
          <w:rFonts w:ascii="Century Gothic" w:hAnsi="Century Gothic"/>
        </w:rPr>
        <w:t xml:space="preserve"> positive outcomes</w:t>
      </w:r>
      <w:r w:rsidR="000B0C6B">
        <w:rPr>
          <w:rFonts w:ascii="Century Gothic" w:hAnsi="Century Gothic"/>
        </w:rPr>
        <w:t>,</w:t>
      </w:r>
      <w:r w:rsidR="00D86FD8" w:rsidRPr="002E5BD0">
        <w:rPr>
          <w:rFonts w:ascii="Century Gothic" w:hAnsi="Century Gothic"/>
        </w:rPr>
        <w:t xml:space="preserve"> such as continuity of relationships, care, trust and support.</w:t>
      </w:r>
      <w:r w:rsidR="00443C89" w:rsidRPr="002E5BD0">
        <w:rPr>
          <w:rFonts w:ascii="Century Gothic" w:hAnsi="Century Gothic"/>
        </w:rPr>
        <w:t xml:space="preserve">  </w:t>
      </w:r>
    </w:p>
    <w:p w14:paraId="288A1C99" w14:textId="77777777" w:rsidR="00355EBC" w:rsidRDefault="00355EBC" w:rsidP="007D11B8">
      <w:pPr>
        <w:pStyle w:val="NoSpacing"/>
        <w:jc w:val="both"/>
        <w:rPr>
          <w:rFonts w:ascii="Century Gothic" w:hAnsi="Century Gothic"/>
        </w:rPr>
      </w:pPr>
    </w:p>
    <w:p w14:paraId="32531963" w14:textId="77777777" w:rsidR="00BA7B65" w:rsidRDefault="00BA7B65" w:rsidP="00BA7B65">
      <w:pPr>
        <w:pStyle w:val="NoSpacing"/>
        <w:rPr>
          <w:rFonts w:ascii="Century Gothic" w:hAnsi="Century Gothic"/>
          <w:color w:val="000000" w:themeColor="text1"/>
        </w:rPr>
      </w:pPr>
    </w:p>
    <w:p w14:paraId="3901AF00" w14:textId="77777777" w:rsidR="00BA7B65" w:rsidRDefault="00BA7B65" w:rsidP="00BA7B65">
      <w:pPr>
        <w:pStyle w:val="NoSpacing"/>
        <w:rPr>
          <w:rFonts w:ascii="Century Gothic" w:hAnsi="Century Gothic"/>
          <w:color w:val="000000" w:themeColor="text1"/>
        </w:rPr>
      </w:pPr>
      <w:r w:rsidRPr="002E5BD0">
        <w:rPr>
          <w:rFonts w:ascii="Century Gothic" w:hAnsi="Century Gothic"/>
          <w:noProof/>
          <w:lang w:eastAsia="en-GB"/>
        </w:rPr>
        <mc:AlternateContent>
          <mc:Choice Requires="wps">
            <w:drawing>
              <wp:anchor distT="0" distB="0" distL="114300" distR="114300" simplePos="0" relativeHeight="251675648" behindDoc="1" locked="0" layoutInCell="1" allowOverlap="1" wp14:anchorId="2B56336B" wp14:editId="08234351">
                <wp:simplePos x="0" y="0"/>
                <wp:positionH relativeFrom="column">
                  <wp:posOffset>-133350</wp:posOffset>
                </wp:positionH>
                <wp:positionV relativeFrom="paragraph">
                  <wp:posOffset>40640</wp:posOffset>
                </wp:positionV>
                <wp:extent cx="6191250" cy="12001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6191250" cy="1200150"/>
                        </a:xfrm>
                        <a:prstGeom prst="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84015" id="Rectangle 10" o:spid="_x0000_s1026" style="position:absolute;margin-left:-10.5pt;margin-top:3.2pt;width:487.5pt;height:9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" fillcolor="#fcf" strokecolor="#f39" strokeweight="2pt"/>
            </w:pict>
          </mc:Fallback>
        </mc:AlternateContent>
      </w:r>
    </w:p>
    <w:p w14:paraId="10A36A25" w14:textId="77777777" w:rsidR="00BA7B65" w:rsidRPr="00812DB6" w:rsidRDefault="00BA7B65" w:rsidP="00BA7B65">
      <w:pPr>
        <w:pStyle w:val="NoSpacing"/>
        <w:rPr>
          <w:rFonts w:ascii="Century Gothic" w:hAnsi="Century Gothic"/>
          <w:b/>
          <w:color w:val="FF3399"/>
          <w:sz w:val="24"/>
        </w:rPr>
      </w:pPr>
      <w:r>
        <w:rPr>
          <w:rFonts w:ascii="Century Gothic" w:hAnsi="Century Gothic"/>
          <w:b/>
          <w:color w:val="FF3399"/>
          <w:sz w:val="24"/>
        </w:rPr>
        <w:t>Guidance</w:t>
      </w:r>
      <w:r w:rsidRPr="002E5BD0">
        <w:rPr>
          <w:rFonts w:ascii="Century Gothic" w:hAnsi="Century Gothic"/>
          <w:b/>
          <w:color w:val="FF3399"/>
          <w:sz w:val="24"/>
        </w:rPr>
        <w:t>:</w:t>
      </w:r>
    </w:p>
    <w:p w14:paraId="682BCA6E" w14:textId="77777777" w:rsidR="00BA7B65" w:rsidRPr="004D7DBB" w:rsidRDefault="00BA7B65" w:rsidP="00BA7B65">
      <w:pPr>
        <w:pStyle w:val="NoSpacing"/>
        <w:jc w:val="both"/>
        <w:rPr>
          <w:rFonts w:ascii="Century Gothic" w:hAnsi="Century Gothic"/>
          <w:sz w:val="12"/>
        </w:rPr>
      </w:pPr>
    </w:p>
    <w:p w14:paraId="7301D89E" w14:textId="77777777" w:rsidR="00BA7B65" w:rsidRPr="002E5BD0" w:rsidRDefault="00BA7B65" w:rsidP="00BA7B65">
      <w:pPr>
        <w:pStyle w:val="NoSpacing"/>
        <w:jc w:val="both"/>
        <w:rPr>
          <w:rFonts w:ascii="Century Gothic" w:hAnsi="Century Gothic"/>
        </w:rPr>
      </w:pPr>
      <w:r>
        <w:rPr>
          <w:rFonts w:ascii="Century Gothic" w:hAnsi="Century Gothic"/>
        </w:rPr>
        <w:t xml:space="preserve">The Social Care Institute for Excellence (SCIE) has produced an </w:t>
      </w:r>
      <w:hyperlink r:id="rId24" w:history="1">
        <w:r w:rsidRPr="00355EBC">
          <w:rPr>
            <w:rStyle w:val="Hyperlink"/>
            <w:rFonts w:ascii="Century Gothic" w:hAnsi="Century Gothic"/>
          </w:rPr>
          <w:t xml:space="preserve">Adult Safeguarding: Sharing Information </w:t>
        </w:r>
      </w:hyperlink>
      <w:r>
        <w:rPr>
          <w:rFonts w:ascii="Century Gothic" w:hAnsi="Century Gothic"/>
        </w:rPr>
        <w:t xml:space="preserve">guide which is intended to support good practice around sharing safeguarding information. </w:t>
      </w:r>
    </w:p>
    <w:p w14:paraId="28E00C80" w14:textId="77777777" w:rsidR="00BA7B65" w:rsidRDefault="00BA7B65" w:rsidP="00BA7B65">
      <w:pPr>
        <w:pStyle w:val="NoSpacing"/>
        <w:jc w:val="both"/>
        <w:rPr>
          <w:rFonts w:ascii="Century Gothic" w:hAnsi="Century Gothic"/>
        </w:rPr>
      </w:pPr>
    </w:p>
    <w:p w14:paraId="364C61F1" w14:textId="77777777" w:rsidR="00BA7B65" w:rsidRPr="002E5BD0" w:rsidRDefault="00BA7B65" w:rsidP="00BA7B65">
      <w:pPr>
        <w:pStyle w:val="NoSpacing"/>
        <w:rPr>
          <w:rFonts w:ascii="Century Gothic" w:hAnsi="Century Gothic"/>
          <w:color w:val="000000" w:themeColor="text1"/>
        </w:rPr>
      </w:pPr>
    </w:p>
    <w:p w14:paraId="4D6CC5AF" w14:textId="77777777" w:rsidR="004B04C2" w:rsidRPr="002E5BD0" w:rsidRDefault="004B04C2" w:rsidP="004B04C2">
      <w:pPr>
        <w:pStyle w:val="NoSpacing"/>
        <w:jc w:val="both"/>
        <w:rPr>
          <w:rFonts w:ascii="Century Gothic" w:hAnsi="Century Gothic"/>
          <w:sz w:val="4"/>
          <w:szCs w:val="4"/>
        </w:rPr>
      </w:pPr>
    </w:p>
    <w:p w14:paraId="60E8B785" w14:textId="77777777" w:rsidR="00E17D58" w:rsidRPr="002E5BD0" w:rsidRDefault="00E17D58" w:rsidP="004B04C2">
      <w:pPr>
        <w:pStyle w:val="NoSpacing"/>
        <w:jc w:val="both"/>
        <w:rPr>
          <w:rFonts w:ascii="Century Gothic" w:hAnsi="Century Gothic"/>
          <w:sz w:val="4"/>
          <w:szCs w:val="4"/>
        </w:rPr>
      </w:pPr>
    </w:p>
    <w:p w14:paraId="5AD54733" w14:textId="77777777" w:rsidR="001941C9" w:rsidRPr="002E5BD0" w:rsidRDefault="00E17D58" w:rsidP="004B04C2">
      <w:pPr>
        <w:pStyle w:val="NoSpacing"/>
        <w:jc w:val="both"/>
        <w:rPr>
          <w:rFonts w:ascii="Century Gothic" w:hAnsi="Century Gothic"/>
          <w:sz w:val="16"/>
        </w:rPr>
      </w:pPr>
      <w:r w:rsidRPr="002E5BD0">
        <w:rPr>
          <w:rFonts w:ascii="Century Gothic" w:hAnsi="Century Gothic"/>
          <w:noProof/>
          <w:lang w:eastAsia="en-GB"/>
        </w:rPr>
        <mc:AlternateContent>
          <mc:Choice Requires="wps">
            <w:drawing>
              <wp:anchor distT="0" distB="0" distL="114300" distR="114300" simplePos="0" relativeHeight="251661312" behindDoc="1" locked="0" layoutInCell="1" allowOverlap="1" wp14:anchorId="17E0C913" wp14:editId="70235793">
                <wp:simplePos x="0" y="0"/>
                <wp:positionH relativeFrom="column">
                  <wp:posOffset>-133350</wp:posOffset>
                </wp:positionH>
                <wp:positionV relativeFrom="paragraph">
                  <wp:posOffset>20955</wp:posOffset>
                </wp:positionV>
                <wp:extent cx="6191250" cy="21240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191250" cy="2124075"/>
                        </a:xfrm>
                        <a:prstGeom prst="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5A788" id="Rectangle 3" o:spid="_x0000_s1026" style="position:absolute;margin-left:-10.5pt;margin-top:1.65pt;width:487.5pt;height:16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" fillcolor="#fcf" strokecolor="#f39" strokeweight="2pt"/>
            </w:pict>
          </mc:Fallback>
        </mc:AlternateContent>
      </w:r>
    </w:p>
    <w:p w14:paraId="3F8D2560" w14:textId="69F502ED" w:rsidR="004B04C2" w:rsidRPr="00812DB6" w:rsidRDefault="004B04C2" w:rsidP="004B04C2">
      <w:pPr>
        <w:pStyle w:val="NoSpacing"/>
        <w:rPr>
          <w:rFonts w:ascii="Century Gothic" w:hAnsi="Century Gothic"/>
          <w:b/>
          <w:color w:val="FF3399"/>
          <w:sz w:val="24"/>
        </w:rPr>
      </w:pPr>
      <w:r w:rsidRPr="002E5BD0">
        <w:rPr>
          <w:rFonts w:ascii="Century Gothic" w:hAnsi="Century Gothic"/>
          <w:b/>
          <w:color w:val="FF3399"/>
          <w:sz w:val="24"/>
        </w:rPr>
        <w:t>Reflecting on practice:</w:t>
      </w:r>
    </w:p>
    <w:p w14:paraId="69DA2FCF" w14:textId="77777777" w:rsidR="00683BE5" w:rsidRPr="002E5BD0" w:rsidRDefault="00683BE5" w:rsidP="00683BE5">
      <w:pPr>
        <w:pStyle w:val="NoSpacing"/>
        <w:ind w:left="720"/>
        <w:rPr>
          <w:rFonts w:ascii="Century Gothic" w:hAnsi="Century Gothic"/>
          <w:sz w:val="8"/>
        </w:rPr>
      </w:pPr>
    </w:p>
    <w:p w14:paraId="0C7E8DF7" w14:textId="625F1B95" w:rsidR="00683BE5" w:rsidRPr="002E5BD0" w:rsidRDefault="00E72BFF" w:rsidP="00683BE5">
      <w:pPr>
        <w:pStyle w:val="NoSpacing"/>
        <w:numPr>
          <w:ilvl w:val="0"/>
          <w:numId w:val="2"/>
        </w:numPr>
        <w:rPr>
          <w:rFonts w:ascii="Century Gothic" w:hAnsi="Century Gothic"/>
        </w:rPr>
      </w:pPr>
      <w:r w:rsidRPr="002E5BD0">
        <w:rPr>
          <w:rFonts w:ascii="Century Gothic" w:hAnsi="Century Gothic"/>
        </w:rPr>
        <w:t>H</w:t>
      </w:r>
      <w:r w:rsidR="00443C89" w:rsidRPr="002E5BD0">
        <w:rPr>
          <w:rFonts w:ascii="Century Gothic" w:hAnsi="Century Gothic"/>
        </w:rPr>
        <w:t>ow do you share information about the person that is in your care</w:t>
      </w:r>
      <w:r w:rsidRPr="002E5BD0">
        <w:rPr>
          <w:rFonts w:ascii="Century Gothic" w:hAnsi="Century Gothic"/>
        </w:rPr>
        <w:t xml:space="preserve"> who is being </w:t>
      </w:r>
      <w:r w:rsidR="00812DB6">
        <w:rPr>
          <w:rFonts w:ascii="Century Gothic" w:hAnsi="Century Gothic"/>
        </w:rPr>
        <w:t xml:space="preserve">moved to another service, </w:t>
      </w:r>
      <w:r w:rsidR="00F13A38">
        <w:rPr>
          <w:rFonts w:ascii="Century Gothic" w:hAnsi="Century Gothic"/>
        </w:rPr>
        <w:t xml:space="preserve">locality </w:t>
      </w:r>
      <w:r w:rsidR="00812DB6">
        <w:rPr>
          <w:rFonts w:ascii="Century Gothic" w:hAnsi="Century Gothic"/>
        </w:rPr>
        <w:t>or provider</w:t>
      </w:r>
      <w:r w:rsidR="00443C89" w:rsidRPr="002E5BD0">
        <w:rPr>
          <w:rFonts w:ascii="Century Gothic" w:hAnsi="Century Gothic"/>
        </w:rPr>
        <w:t>?</w:t>
      </w:r>
    </w:p>
    <w:p w14:paraId="7268F9E7" w14:textId="77777777" w:rsidR="00683BE5" w:rsidRPr="002E5BD0" w:rsidRDefault="00683BE5" w:rsidP="00683BE5">
      <w:pPr>
        <w:pStyle w:val="NoSpacing"/>
        <w:rPr>
          <w:rFonts w:ascii="Century Gothic" w:hAnsi="Century Gothic"/>
          <w:sz w:val="8"/>
        </w:rPr>
      </w:pPr>
    </w:p>
    <w:p w14:paraId="777E22F3" w14:textId="0CEBB599" w:rsidR="00812DB6" w:rsidRPr="00812DB6" w:rsidRDefault="00683BE5" w:rsidP="00812DB6">
      <w:pPr>
        <w:pStyle w:val="NoSpacing"/>
        <w:numPr>
          <w:ilvl w:val="0"/>
          <w:numId w:val="2"/>
        </w:numPr>
        <w:rPr>
          <w:rFonts w:ascii="Century Gothic" w:hAnsi="Century Gothic"/>
        </w:rPr>
      </w:pPr>
      <w:r w:rsidRPr="002E5BD0">
        <w:rPr>
          <w:rFonts w:ascii="Century Gothic" w:hAnsi="Century Gothic"/>
        </w:rPr>
        <w:t>What practical barriers to information sharing do you face (for example different and incompatible IT systems/paperwork and different policies and procedures</w:t>
      </w:r>
      <w:r w:rsidR="00812DB6">
        <w:rPr>
          <w:rFonts w:ascii="Century Gothic" w:hAnsi="Century Gothic"/>
        </w:rPr>
        <w:t>); h</w:t>
      </w:r>
      <w:r w:rsidR="00812DB6" w:rsidRPr="00812DB6">
        <w:rPr>
          <w:rFonts w:ascii="Century Gothic" w:hAnsi="Century Gothic"/>
        </w:rPr>
        <w:t xml:space="preserve">ow can you </w:t>
      </w:r>
      <w:r w:rsidR="00812DB6">
        <w:rPr>
          <w:rFonts w:ascii="Century Gothic" w:hAnsi="Century Gothic"/>
        </w:rPr>
        <w:t>manage</w:t>
      </w:r>
      <w:r w:rsidR="00812DB6" w:rsidRPr="00812DB6">
        <w:rPr>
          <w:rFonts w:ascii="Century Gothic" w:hAnsi="Century Gothic"/>
        </w:rPr>
        <w:t xml:space="preserve"> </w:t>
      </w:r>
      <w:r w:rsidR="00812DB6">
        <w:rPr>
          <w:rFonts w:ascii="Century Gothic" w:hAnsi="Century Gothic"/>
        </w:rPr>
        <w:t xml:space="preserve">or work around these </w:t>
      </w:r>
      <w:r w:rsidR="00812DB6" w:rsidRPr="00812DB6">
        <w:rPr>
          <w:rFonts w:ascii="Century Gothic" w:hAnsi="Century Gothic"/>
        </w:rPr>
        <w:t>barriers?</w:t>
      </w:r>
    </w:p>
    <w:p w14:paraId="27436752" w14:textId="77777777" w:rsidR="00683BE5" w:rsidRPr="002E5BD0" w:rsidRDefault="00683BE5" w:rsidP="00683BE5">
      <w:pPr>
        <w:pStyle w:val="NoSpacing"/>
        <w:rPr>
          <w:rFonts w:ascii="Century Gothic" w:hAnsi="Century Gothic"/>
          <w:sz w:val="8"/>
        </w:rPr>
      </w:pPr>
    </w:p>
    <w:p w14:paraId="0B910334" w14:textId="328C2C64" w:rsidR="00911FD1" w:rsidRPr="002E5BD0" w:rsidRDefault="00E72BFF" w:rsidP="004B04C2">
      <w:pPr>
        <w:pStyle w:val="NoSpacing"/>
        <w:numPr>
          <w:ilvl w:val="0"/>
          <w:numId w:val="2"/>
        </w:numPr>
        <w:rPr>
          <w:rFonts w:ascii="Century Gothic" w:hAnsi="Century Gothic"/>
        </w:rPr>
      </w:pPr>
      <w:r w:rsidRPr="002E5BD0">
        <w:rPr>
          <w:rFonts w:ascii="Century Gothic" w:hAnsi="Century Gothic"/>
          <w:color w:val="000000" w:themeColor="text1"/>
        </w:rPr>
        <w:t>Are you aware</w:t>
      </w:r>
      <w:r w:rsidR="001C1271">
        <w:rPr>
          <w:rFonts w:ascii="Century Gothic" w:hAnsi="Century Gothic"/>
          <w:color w:val="000000" w:themeColor="text1"/>
        </w:rPr>
        <w:t xml:space="preserve"> that</w:t>
      </w:r>
      <w:r w:rsidRPr="002E5BD0">
        <w:rPr>
          <w:rFonts w:ascii="Century Gothic" w:hAnsi="Century Gothic"/>
          <w:color w:val="000000" w:themeColor="text1"/>
        </w:rPr>
        <w:t xml:space="preserve"> there is </w:t>
      </w:r>
      <w:r w:rsidR="00911FD1" w:rsidRPr="002E5BD0">
        <w:rPr>
          <w:rFonts w:ascii="Century Gothic" w:hAnsi="Century Gothic"/>
          <w:color w:val="000000" w:themeColor="text1"/>
        </w:rPr>
        <w:t xml:space="preserve">specific government guidance, around continuity of care </w:t>
      </w:r>
      <w:r w:rsidRPr="002E5BD0">
        <w:rPr>
          <w:rFonts w:ascii="Century Gothic" w:hAnsi="Century Gothic"/>
          <w:color w:val="000000" w:themeColor="text1"/>
        </w:rPr>
        <w:t xml:space="preserve">for local authorities </w:t>
      </w:r>
      <w:r w:rsidR="00911FD1" w:rsidRPr="002E5BD0">
        <w:rPr>
          <w:rFonts w:ascii="Century Gothic" w:hAnsi="Century Gothic"/>
          <w:color w:val="000000" w:themeColor="text1"/>
        </w:rPr>
        <w:t>when</w:t>
      </w:r>
      <w:r w:rsidR="00F2566C" w:rsidRPr="002E5BD0">
        <w:rPr>
          <w:rFonts w:ascii="Century Gothic" w:hAnsi="Century Gothic"/>
          <w:color w:val="000000" w:themeColor="text1"/>
        </w:rPr>
        <w:t xml:space="preserve"> </w:t>
      </w:r>
      <w:r w:rsidR="00911FD1" w:rsidRPr="002E5BD0">
        <w:rPr>
          <w:rFonts w:ascii="Century Gothic" w:hAnsi="Century Gothic"/>
          <w:color w:val="000000" w:themeColor="text1"/>
        </w:rPr>
        <w:t>moving between areas</w:t>
      </w:r>
      <w:r w:rsidRPr="002E5BD0">
        <w:rPr>
          <w:rFonts w:ascii="Century Gothic" w:hAnsi="Century Gothic"/>
          <w:color w:val="000000" w:themeColor="text1"/>
        </w:rPr>
        <w:t xml:space="preserve">?  </w:t>
      </w:r>
      <w:hyperlink r:id="rId25" w:anchor="factsheet-9-continuity-of-care-when-moving-between-areas" w:history="1">
        <w:r w:rsidR="00911FD1" w:rsidRPr="002E5BD0">
          <w:rPr>
            <w:rStyle w:val="Hyperlink"/>
            <w:rFonts w:ascii="Century Gothic" w:hAnsi="Century Gothic"/>
          </w:rPr>
          <w:t>Factsheet 9</w:t>
        </w:r>
      </w:hyperlink>
      <w:r w:rsidR="00911FD1" w:rsidRPr="002E5BD0">
        <w:rPr>
          <w:rFonts w:ascii="Century Gothic" w:hAnsi="Century Gothic"/>
          <w:color w:val="000000" w:themeColor="text1"/>
        </w:rPr>
        <w:t xml:space="preserve"> of the Care Act 2014 </w:t>
      </w:r>
      <w:r w:rsidR="00BA7B65">
        <w:rPr>
          <w:rFonts w:ascii="Century Gothic" w:hAnsi="Century Gothic"/>
          <w:color w:val="000000" w:themeColor="text1"/>
        </w:rPr>
        <w:t xml:space="preserve">which </w:t>
      </w:r>
      <w:r w:rsidRPr="002E5BD0">
        <w:rPr>
          <w:rFonts w:ascii="Century Gothic" w:hAnsi="Century Gothic"/>
          <w:color w:val="000000" w:themeColor="text1"/>
        </w:rPr>
        <w:t xml:space="preserve"> can be </w:t>
      </w:r>
      <w:r w:rsidR="00F2566C" w:rsidRPr="002E5BD0">
        <w:rPr>
          <w:rFonts w:ascii="Century Gothic" w:hAnsi="Century Gothic"/>
          <w:color w:val="000000" w:themeColor="text1"/>
        </w:rPr>
        <w:t>found on GOV</w:t>
      </w:r>
      <w:r w:rsidR="00911FD1" w:rsidRPr="002E5BD0">
        <w:rPr>
          <w:rFonts w:ascii="Century Gothic" w:hAnsi="Century Gothic"/>
          <w:color w:val="000000" w:themeColor="text1"/>
        </w:rPr>
        <w:t>.</w:t>
      </w:r>
      <w:r w:rsidR="00F2566C" w:rsidRPr="002E5BD0">
        <w:rPr>
          <w:rFonts w:ascii="Century Gothic" w:hAnsi="Century Gothic"/>
          <w:color w:val="000000" w:themeColor="text1"/>
        </w:rPr>
        <w:t>UK.</w:t>
      </w:r>
    </w:p>
    <w:p w14:paraId="7BBF050C" w14:textId="77777777" w:rsidR="00F2566C" w:rsidRPr="002E5BD0" w:rsidRDefault="00F2566C" w:rsidP="00E72BFF">
      <w:pPr>
        <w:pStyle w:val="NoSpacing"/>
        <w:rPr>
          <w:rFonts w:ascii="Century Gothic" w:hAnsi="Century Gothic"/>
        </w:rPr>
      </w:pPr>
    </w:p>
    <w:p w14:paraId="05E92223" w14:textId="77777777" w:rsidR="00911FD1" w:rsidRPr="002E5BD0" w:rsidRDefault="00911FD1" w:rsidP="00911FD1">
      <w:pPr>
        <w:pStyle w:val="NoSpacing"/>
        <w:ind w:left="720"/>
        <w:rPr>
          <w:rFonts w:ascii="Century Gothic" w:hAnsi="Century Gothic"/>
        </w:rPr>
      </w:pPr>
    </w:p>
    <w:p w14:paraId="6E768188" w14:textId="77777777" w:rsidR="004B04C2" w:rsidRDefault="004B04C2" w:rsidP="004B04C2">
      <w:pPr>
        <w:pStyle w:val="NoSpacing"/>
        <w:rPr>
          <w:rFonts w:ascii="Century Gothic" w:hAnsi="Century Gothic"/>
          <w:color w:val="000000" w:themeColor="text1"/>
        </w:rPr>
      </w:pPr>
    </w:p>
    <w:p w14:paraId="321C0DCE" w14:textId="30719E68" w:rsidR="002F6732" w:rsidRPr="002E5BD0" w:rsidRDefault="002F6732">
      <w:pPr>
        <w:spacing w:after="0" w:line="240" w:lineRule="auto"/>
        <w:rPr>
          <w:rFonts w:ascii="Century Gothic" w:eastAsia="Calibri" w:hAnsi="Century Gothic" w:cs="Times New Roman"/>
          <w:b/>
        </w:rPr>
      </w:pPr>
      <w:r w:rsidRPr="002E5BD0">
        <w:rPr>
          <w:rFonts w:ascii="Century Gothic" w:hAnsi="Century Gothic"/>
          <w:b/>
        </w:rPr>
        <w:br w:type="page"/>
      </w:r>
    </w:p>
    <w:p w14:paraId="794A59D8" w14:textId="45C95CCB" w:rsidR="00E72BFF" w:rsidRPr="002E5BD0" w:rsidRDefault="00E72BFF" w:rsidP="00E72BFF">
      <w:pPr>
        <w:pStyle w:val="NoSpacing"/>
        <w:shd w:val="clear" w:color="auto" w:fill="FF3399"/>
        <w:jc w:val="center"/>
        <w:rPr>
          <w:rFonts w:ascii="Century Gothic" w:hAnsi="Century Gothic"/>
          <w:b/>
          <w:color w:val="FFFFFF" w:themeColor="background1"/>
          <w:sz w:val="32"/>
          <w:szCs w:val="32"/>
        </w:rPr>
      </w:pPr>
      <w:r w:rsidRPr="002E5BD0">
        <w:rPr>
          <w:rFonts w:ascii="Century Gothic" w:hAnsi="Century Gothic"/>
          <w:b/>
          <w:color w:val="FFFFFF" w:themeColor="background1"/>
          <w:sz w:val="32"/>
          <w:szCs w:val="32"/>
        </w:rPr>
        <w:lastRenderedPageBreak/>
        <w:t xml:space="preserve">Key Theme </w:t>
      </w:r>
      <w:r w:rsidR="001C1271">
        <w:rPr>
          <w:rFonts w:ascii="Century Gothic" w:hAnsi="Century Gothic"/>
          <w:b/>
          <w:color w:val="FFFFFF" w:themeColor="background1"/>
          <w:sz w:val="32"/>
          <w:szCs w:val="32"/>
        </w:rPr>
        <w:t>4</w:t>
      </w:r>
      <w:r w:rsidR="00B15848" w:rsidRPr="002E5BD0">
        <w:rPr>
          <w:rFonts w:ascii="Century Gothic" w:hAnsi="Century Gothic"/>
          <w:b/>
          <w:color w:val="FFFFFF" w:themeColor="background1"/>
          <w:sz w:val="32"/>
          <w:szCs w:val="32"/>
        </w:rPr>
        <w:t>:   Cultural</w:t>
      </w:r>
      <w:r w:rsidRPr="002E5BD0">
        <w:rPr>
          <w:rFonts w:ascii="Century Gothic" w:hAnsi="Century Gothic"/>
          <w:b/>
          <w:color w:val="FFFFFF" w:themeColor="background1"/>
          <w:sz w:val="32"/>
          <w:szCs w:val="32"/>
        </w:rPr>
        <w:t xml:space="preserve"> </w:t>
      </w:r>
      <w:r w:rsidR="00B15848" w:rsidRPr="002E5BD0">
        <w:rPr>
          <w:rFonts w:ascii="Century Gothic" w:hAnsi="Century Gothic"/>
          <w:b/>
          <w:color w:val="FFFFFF" w:themeColor="background1"/>
          <w:sz w:val="32"/>
          <w:szCs w:val="32"/>
        </w:rPr>
        <w:t>competence</w:t>
      </w:r>
    </w:p>
    <w:p w14:paraId="3465B4A5" w14:textId="77777777" w:rsidR="00E72BFF" w:rsidRPr="002E5BD0" w:rsidRDefault="00E72BFF" w:rsidP="00E72BFF">
      <w:pPr>
        <w:pStyle w:val="NoSpacing"/>
        <w:shd w:val="clear" w:color="auto" w:fill="FF3399"/>
        <w:rPr>
          <w:rFonts w:ascii="Century Gothic" w:hAnsi="Century Gothic"/>
          <w:b/>
        </w:rPr>
      </w:pPr>
    </w:p>
    <w:p w14:paraId="3ED84238" w14:textId="77777777" w:rsidR="0078339D" w:rsidRPr="002E5BD0" w:rsidRDefault="0078339D">
      <w:pPr>
        <w:spacing w:after="0" w:line="240" w:lineRule="auto"/>
        <w:rPr>
          <w:rFonts w:ascii="Century Gothic" w:hAnsi="Century Gothic"/>
          <w:color w:val="000000" w:themeColor="text1"/>
        </w:rPr>
      </w:pPr>
    </w:p>
    <w:p w14:paraId="5C9153B4" w14:textId="77777777" w:rsidR="0078339D" w:rsidRPr="002E5BD0" w:rsidRDefault="0078339D" w:rsidP="0078339D">
      <w:pPr>
        <w:pStyle w:val="NoSpacing"/>
        <w:rPr>
          <w:rFonts w:ascii="Century Gothic" w:hAnsi="Century Gothic"/>
          <w:b/>
          <w:color w:val="FF3399"/>
          <w:sz w:val="24"/>
        </w:rPr>
      </w:pPr>
      <w:r w:rsidRPr="002E5BD0">
        <w:rPr>
          <w:rFonts w:ascii="Century Gothic" w:hAnsi="Century Gothic"/>
          <w:b/>
          <w:color w:val="FF3399"/>
          <w:sz w:val="24"/>
        </w:rPr>
        <w:t>The review found:</w:t>
      </w:r>
    </w:p>
    <w:p w14:paraId="4E44FDAD" w14:textId="77777777" w:rsidR="0078339D" w:rsidRPr="002E5BD0" w:rsidRDefault="0078339D" w:rsidP="0078339D">
      <w:pPr>
        <w:pStyle w:val="NoSpacing"/>
        <w:jc w:val="both"/>
        <w:rPr>
          <w:rFonts w:ascii="Century Gothic" w:hAnsi="Century Gothic"/>
          <w:b/>
          <w:sz w:val="8"/>
        </w:rPr>
      </w:pPr>
    </w:p>
    <w:p w14:paraId="0DF60865" w14:textId="0D026226" w:rsidR="00D1278F" w:rsidRPr="002E5BD0" w:rsidRDefault="000D5231" w:rsidP="0078339D">
      <w:pPr>
        <w:spacing w:after="0" w:line="240" w:lineRule="auto"/>
        <w:rPr>
          <w:rFonts w:ascii="Century Gothic" w:hAnsi="Century Gothic"/>
          <w:b/>
        </w:rPr>
      </w:pPr>
      <w:r w:rsidRPr="002E5BD0">
        <w:rPr>
          <w:rFonts w:ascii="Century Gothic" w:hAnsi="Century Gothic"/>
          <w:b/>
        </w:rPr>
        <w:t xml:space="preserve">There was an </w:t>
      </w:r>
      <w:r w:rsidR="00B15848" w:rsidRPr="002E5BD0">
        <w:rPr>
          <w:rFonts w:ascii="Century Gothic" w:hAnsi="Century Gothic"/>
          <w:b/>
        </w:rPr>
        <w:t xml:space="preserve">absence of </w:t>
      </w:r>
      <w:r w:rsidRPr="002E5BD0">
        <w:rPr>
          <w:rFonts w:ascii="Century Gothic" w:hAnsi="Century Gothic"/>
          <w:b/>
        </w:rPr>
        <w:t xml:space="preserve">cultural recognition and sensitivity </w:t>
      </w:r>
      <w:r w:rsidR="00D50B8C" w:rsidRPr="002E5BD0">
        <w:rPr>
          <w:rFonts w:ascii="Century Gothic" w:hAnsi="Century Gothic"/>
          <w:b/>
        </w:rPr>
        <w:t>shown to Adult F and his family</w:t>
      </w:r>
      <w:r w:rsidR="002A6B89" w:rsidRPr="002E5BD0">
        <w:rPr>
          <w:rFonts w:ascii="Century Gothic" w:hAnsi="Century Gothic"/>
          <w:b/>
        </w:rPr>
        <w:t>.  I</w:t>
      </w:r>
      <w:r w:rsidR="00270320" w:rsidRPr="002E5BD0">
        <w:rPr>
          <w:rFonts w:ascii="Century Gothic" w:hAnsi="Century Gothic"/>
          <w:b/>
        </w:rPr>
        <w:t xml:space="preserve">t </w:t>
      </w:r>
      <w:r w:rsidR="00F53708" w:rsidRPr="002E5BD0">
        <w:rPr>
          <w:rFonts w:ascii="Century Gothic" w:hAnsi="Century Gothic"/>
          <w:b/>
        </w:rPr>
        <w:t>is</w:t>
      </w:r>
      <w:r w:rsidR="00270320" w:rsidRPr="002E5BD0">
        <w:rPr>
          <w:rFonts w:ascii="Century Gothic" w:hAnsi="Century Gothic"/>
          <w:b/>
        </w:rPr>
        <w:t xml:space="preserve"> important</w:t>
      </w:r>
      <w:r w:rsidRPr="002E5BD0">
        <w:rPr>
          <w:rFonts w:ascii="Century Gothic" w:hAnsi="Century Gothic"/>
          <w:b/>
        </w:rPr>
        <w:t xml:space="preserve"> </w:t>
      </w:r>
      <w:r w:rsidR="00270320" w:rsidRPr="002E5BD0">
        <w:rPr>
          <w:rFonts w:ascii="Century Gothic" w:hAnsi="Century Gothic"/>
          <w:b/>
        </w:rPr>
        <w:t xml:space="preserve">to </w:t>
      </w:r>
      <w:r w:rsidR="002A6B89" w:rsidRPr="002E5BD0">
        <w:rPr>
          <w:rFonts w:ascii="Century Gothic" w:hAnsi="Century Gothic"/>
          <w:b/>
        </w:rPr>
        <w:t xml:space="preserve">foster engagement that </w:t>
      </w:r>
      <w:r w:rsidR="00F53708" w:rsidRPr="002E5BD0">
        <w:rPr>
          <w:rFonts w:ascii="Century Gothic" w:hAnsi="Century Gothic"/>
          <w:b/>
        </w:rPr>
        <w:t>is</w:t>
      </w:r>
      <w:r w:rsidR="002A6B89" w:rsidRPr="002E5BD0">
        <w:rPr>
          <w:rFonts w:ascii="Century Gothic" w:hAnsi="Century Gothic"/>
          <w:b/>
        </w:rPr>
        <w:t xml:space="preserve"> </w:t>
      </w:r>
      <w:r w:rsidR="00D1278F" w:rsidRPr="002E5BD0">
        <w:rPr>
          <w:rFonts w:ascii="Century Gothic" w:hAnsi="Century Gothic"/>
          <w:b/>
        </w:rPr>
        <w:t>respectful and culturally sensitive.</w:t>
      </w:r>
      <w:r w:rsidR="00270320" w:rsidRPr="002E5BD0">
        <w:rPr>
          <w:rFonts w:ascii="Century Gothic" w:hAnsi="Century Gothic"/>
          <w:b/>
        </w:rPr>
        <w:t xml:space="preserve">  </w:t>
      </w:r>
      <w:r w:rsidR="002A6B89" w:rsidRPr="002E5BD0">
        <w:rPr>
          <w:rFonts w:ascii="Century Gothic" w:hAnsi="Century Gothic"/>
          <w:b/>
        </w:rPr>
        <w:t>Training was suggested as a way forward to further cultural competence.</w:t>
      </w:r>
    </w:p>
    <w:p w14:paraId="5CF2581D" w14:textId="77777777" w:rsidR="00D1278F" w:rsidRPr="002E5BD0" w:rsidRDefault="00D1278F" w:rsidP="0078339D">
      <w:pPr>
        <w:spacing w:after="0" w:line="240" w:lineRule="auto"/>
        <w:rPr>
          <w:rFonts w:ascii="Century Gothic" w:hAnsi="Century Gothic"/>
          <w:b/>
        </w:rPr>
      </w:pPr>
    </w:p>
    <w:p w14:paraId="41DB548E" w14:textId="77777777" w:rsidR="00D1278F" w:rsidRPr="002E5BD0" w:rsidRDefault="00D1278F" w:rsidP="00D1278F">
      <w:pPr>
        <w:pStyle w:val="NoSpacing"/>
        <w:jc w:val="both"/>
        <w:rPr>
          <w:rFonts w:ascii="Century Gothic" w:hAnsi="Century Gothic"/>
          <w:b/>
          <w:color w:val="FF3399"/>
          <w:sz w:val="24"/>
        </w:rPr>
      </w:pPr>
      <w:r w:rsidRPr="002E5BD0">
        <w:rPr>
          <w:rFonts w:ascii="Century Gothic" w:hAnsi="Century Gothic"/>
          <w:b/>
          <w:color w:val="FF3399"/>
          <w:sz w:val="24"/>
        </w:rPr>
        <w:t>What we’ve learnt:</w:t>
      </w:r>
    </w:p>
    <w:p w14:paraId="0FDC5ED0" w14:textId="56F26923" w:rsidR="00D1278F" w:rsidRPr="002E5BD0" w:rsidRDefault="00D1278F" w:rsidP="00D1278F">
      <w:pPr>
        <w:pStyle w:val="NoSpacing"/>
        <w:tabs>
          <w:tab w:val="left" w:pos="6915"/>
        </w:tabs>
        <w:jc w:val="both"/>
        <w:rPr>
          <w:rFonts w:ascii="Century Gothic" w:hAnsi="Century Gothic"/>
          <w:sz w:val="8"/>
          <w:szCs w:val="16"/>
        </w:rPr>
      </w:pPr>
      <w:r w:rsidRPr="002E5BD0">
        <w:rPr>
          <w:rFonts w:ascii="Century Gothic" w:hAnsi="Century Gothic"/>
          <w:sz w:val="8"/>
          <w:szCs w:val="16"/>
        </w:rPr>
        <w:tab/>
      </w:r>
    </w:p>
    <w:p w14:paraId="700CDD9C" w14:textId="495116B1" w:rsidR="00D1278F" w:rsidRPr="002E5BD0" w:rsidRDefault="00D1278F" w:rsidP="009F0FBE">
      <w:pPr>
        <w:autoSpaceDE w:val="0"/>
        <w:autoSpaceDN w:val="0"/>
        <w:adjustRightInd w:val="0"/>
        <w:spacing w:after="0" w:line="240" w:lineRule="auto"/>
        <w:jc w:val="both"/>
        <w:rPr>
          <w:rFonts w:ascii="Century Gothic" w:eastAsia="Calibri" w:hAnsi="Century Gothic" w:cs="Arial"/>
          <w:lang w:eastAsia="en-GB"/>
        </w:rPr>
      </w:pPr>
      <w:r w:rsidRPr="002E5BD0">
        <w:rPr>
          <w:rFonts w:ascii="Century Gothic" w:eastAsia="Calibri" w:hAnsi="Century Gothic" w:cs="Arial"/>
          <w:lang w:eastAsia="en-GB"/>
        </w:rPr>
        <w:t>Cultural competence is being respectful of and responsive to the beliefs, practices</w:t>
      </w:r>
      <w:r w:rsidR="00B15848" w:rsidRPr="002E5BD0">
        <w:rPr>
          <w:rFonts w:ascii="Century Gothic" w:eastAsia="Calibri" w:hAnsi="Century Gothic" w:cs="Arial"/>
          <w:lang w:eastAsia="en-GB"/>
        </w:rPr>
        <w:t>,</w:t>
      </w:r>
      <w:r w:rsidRPr="002E5BD0">
        <w:rPr>
          <w:rFonts w:ascii="Century Gothic" w:eastAsia="Calibri" w:hAnsi="Century Gothic" w:cs="Arial"/>
          <w:lang w:eastAsia="en-GB"/>
        </w:rPr>
        <w:t xml:space="preserve"> cultural and linguistic needs of diverse communities. </w:t>
      </w:r>
      <w:r w:rsidR="000A6D54" w:rsidRPr="002E5BD0">
        <w:rPr>
          <w:rFonts w:ascii="Century Gothic" w:eastAsia="Calibri" w:hAnsi="Century Gothic" w:cs="Arial"/>
          <w:lang w:eastAsia="en-GB"/>
        </w:rPr>
        <w:t xml:space="preserve">The </w:t>
      </w:r>
      <w:r w:rsidR="000A6D54" w:rsidRPr="002E5BD0">
        <w:rPr>
          <w:rFonts w:ascii="Century Gothic" w:eastAsia="Calibri" w:hAnsi="Century Gothic" w:cs="Arial"/>
          <w:iCs/>
          <w:lang w:eastAsia="en-GB"/>
        </w:rPr>
        <w:t xml:space="preserve">Community Partnership Project Report </w:t>
      </w:r>
      <w:r w:rsidR="000A6D54" w:rsidRPr="002E5BD0">
        <w:rPr>
          <w:rFonts w:ascii="Century Gothic" w:eastAsia="Calibri" w:hAnsi="Century Gothic" w:cs="Arial"/>
          <w:lang w:eastAsia="en-GB"/>
        </w:rPr>
        <w:t>(London Board, 2007) said t</w:t>
      </w:r>
      <w:r w:rsidRPr="002E5BD0">
        <w:rPr>
          <w:rFonts w:ascii="Century Gothic" w:eastAsia="Calibri" w:hAnsi="Century Gothic" w:cs="Arial"/>
          <w:lang w:eastAsia="en-GB"/>
        </w:rPr>
        <w:t xml:space="preserve">here </w:t>
      </w:r>
      <w:r w:rsidR="000A6D54" w:rsidRPr="002E5BD0">
        <w:rPr>
          <w:rFonts w:ascii="Century Gothic" w:eastAsia="Calibri" w:hAnsi="Century Gothic" w:cs="Arial"/>
          <w:lang w:eastAsia="en-GB"/>
        </w:rPr>
        <w:t xml:space="preserve">were </w:t>
      </w:r>
      <w:r w:rsidRPr="002E5BD0">
        <w:rPr>
          <w:rFonts w:ascii="Century Gothic" w:eastAsia="Calibri" w:hAnsi="Century Gothic" w:cs="Arial"/>
          <w:lang w:eastAsia="en-GB"/>
        </w:rPr>
        <w:t xml:space="preserve">five essential elements that contribute to </w:t>
      </w:r>
      <w:r w:rsidR="002A6B89" w:rsidRPr="002E5BD0">
        <w:rPr>
          <w:rFonts w:ascii="Century Gothic" w:eastAsia="Calibri" w:hAnsi="Century Gothic" w:cs="Arial"/>
          <w:lang w:eastAsia="en-GB"/>
        </w:rPr>
        <w:t>an individual professional’s</w:t>
      </w:r>
      <w:r w:rsidRPr="002E5BD0">
        <w:rPr>
          <w:rFonts w:ascii="Century Gothic" w:eastAsia="Calibri" w:hAnsi="Century Gothic" w:cs="Arial"/>
          <w:lang w:eastAsia="en-GB"/>
        </w:rPr>
        <w:t xml:space="preserve"> and a whole service’s ability to become more culturally competent. The professional or service must:</w:t>
      </w:r>
    </w:p>
    <w:p w14:paraId="66802DFA" w14:textId="77777777" w:rsidR="00DB3B4D" w:rsidRPr="002E5BD0" w:rsidRDefault="00DB3B4D" w:rsidP="00DB3B4D">
      <w:pPr>
        <w:autoSpaceDE w:val="0"/>
        <w:autoSpaceDN w:val="0"/>
        <w:adjustRightInd w:val="0"/>
        <w:spacing w:after="0" w:line="240" w:lineRule="auto"/>
        <w:rPr>
          <w:rFonts w:ascii="Century Gothic" w:hAnsi="Century Gothic" w:cs="Arial"/>
          <w:sz w:val="8"/>
          <w:lang w:eastAsia="en-GB"/>
        </w:rPr>
      </w:pPr>
    </w:p>
    <w:p w14:paraId="00C51C4B" w14:textId="57048C92" w:rsidR="00DB3B4D" w:rsidRPr="002E5BD0" w:rsidRDefault="0031244C" w:rsidP="00D1278F">
      <w:pPr>
        <w:pStyle w:val="ListParagraph"/>
        <w:numPr>
          <w:ilvl w:val="0"/>
          <w:numId w:val="4"/>
        </w:numPr>
        <w:autoSpaceDE w:val="0"/>
        <w:autoSpaceDN w:val="0"/>
        <w:adjustRightInd w:val="0"/>
        <w:spacing w:after="0" w:line="240" w:lineRule="auto"/>
        <w:rPr>
          <w:rFonts w:ascii="Century Gothic" w:hAnsi="Century Gothic" w:cs="Arial"/>
          <w:lang w:eastAsia="en-GB"/>
        </w:rPr>
      </w:pPr>
      <w:r w:rsidRPr="002E5BD0">
        <w:rPr>
          <w:rFonts w:ascii="Century Gothic" w:hAnsi="Century Gothic" w:cs="Arial"/>
          <w:lang w:eastAsia="en-GB"/>
        </w:rPr>
        <w:t>v</w:t>
      </w:r>
      <w:r w:rsidR="00D1278F" w:rsidRPr="002E5BD0">
        <w:rPr>
          <w:rFonts w:ascii="Century Gothic" w:hAnsi="Century Gothic" w:cs="Arial"/>
          <w:lang w:eastAsia="en-GB"/>
        </w:rPr>
        <w:t>alue diversity</w:t>
      </w:r>
      <w:r w:rsidR="002A6B89" w:rsidRPr="002E5BD0">
        <w:rPr>
          <w:rFonts w:ascii="Century Gothic" w:hAnsi="Century Gothic" w:cs="Arial"/>
          <w:lang w:eastAsia="en-GB"/>
        </w:rPr>
        <w:t>;</w:t>
      </w:r>
      <w:r w:rsidR="00DB3B4D" w:rsidRPr="002E5BD0">
        <w:rPr>
          <w:rFonts w:ascii="Century Gothic" w:hAnsi="Century Gothic" w:cs="Arial"/>
          <w:lang w:eastAsia="en-GB"/>
        </w:rPr>
        <w:t xml:space="preserve"> </w:t>
      </w:r>
    </w:p>
    <w:p w14:paraId="5A6E7842" w14:textId="77777777" w:rsidR="00DB3B4D" w:rsidRPr="002E5BD0" w:rsidRDefault="0031244C" w:rsidP="00D1278F">
      <w:pPr>
        <w:pStyle w:val="ListParagraph"/>
        <w:numPr>
          <w:ilvl w:val="0"/>
          <w:numId w:val="4"/>
        </w:numPr>
        <w:autoSpaceDE w:val="0"/>
        <w:autoSpaceDN w:val="0"/>
        <w:adjustRightInd w:val="0"/>
        <w:spacing w:after="0" w:line="240" w:lineRule="auto"/>
        <w:rPr>
          <w:rFonts w:ascii="Century Gothic" w:hAnsi="Century Gothic" w:cs="Arial"/>
          <w:lang w:eastAsia="en-GB"/>
        </w:rPr>
      </w:pPr>
      <w:r w:rsidRPr="002E5BD0">
        <w:rPr>
          <w:rFonts w:ascii="Century Gothic" w:hAnsi="Century Gothic" w:cs="Arial"/>
          <w:lang w:eastAsia="en-GB"/>
        </w:rPr>
        <w:t>h</w:t>
      </w:r>
      <w:r w:rsidR="00D1278F" w:rsidRPr="002E5BD0">
        <w:rPr>
          <w:rFonts w:ascii="Century Gothic" w:hAnsi="Century Gothic" w:cs="Arial"/>
          <w:lang w:eastAsia="en-GB"/>
        </w:rPr>
        <w:t>ave the capacity for cultural self-assessment</w:t>
      </w:r>
      <w:r w:rsidR="002A6B89" w:rsidRPr="002E5BD0">
        <w:rPr>
          <w:rFonts w:ascii="Century Gothic" w:hAnsi="Century Gothic" w:cs="Arial"/>
          <w:lang w:eastAsia="en-GB"/>
        </w:rPr>
        <w:t>;</w:t>
      </w:r>
    </w:p>
    <w:p w14:paraId="6CB97674" w14:textId="77777777" w:rsidR="00DB3B4D" w:rsidRPr="002E5BD0" w:rsidRDefault="0031244C" w:rsidP="00D1278F">
      <w:pPr>
        <w:pStyle w:val="ListParagraph"/>
        <w:numPr>
          <w:ilvl w:val="0"/>
          <w:numId w:val="4"/>
        </w:numPr>
        <w:autoSpaceDE w:val="0"/>
        <w:autoSpaceDN w:val="0"/>
        <w:adjustRightInd w:val="0"/>
        <w:spacing w:after="0" w:line="240" w:lineRule="auto"/>
        <w:rPr>
          <w:rFonts w:ascii="Century Gothic" w:hAnsi="Century Gothic" w:cs="Arial"/>
          <w:lang w:eastAsia="en-GB"/>
        </w:rPr>
      </w:pPr>
      <w:r w:rsidRPr="002E5BD0">
        <w:rPr>
          <w:rFonts w:ascii="Century Gothic" w:hAnsi="Century Gothic" w:cs="Arial"/>
          <w:lang w:eastAsia="en-GB"/>
        </w:rPr>
        <w:t>b</w:t>
      </w:r>
      <w:r w:rsidR="00D1278F" w:rsidRPr="002E5BD0">
        <w:rPr>
          <w:rFonts w:ascii="Century Gothic" w:hAnsi="Century Gothic" w:cs="Arial"/>
          <w:lang w:eastAsia="en-GB"/>
        </w:rPr>
        <w:t>e conscious of the ‘dynamics’ inherent when cultures interact</w:t>
      </w:r>
      <w:r w:rsidR="00647E33" w:rsidRPr="002E5BD0">
        <w:rPr>
          <w:rFonts w:ascii="Century Gothic" w:hAnsi="Century Gothic" w:cs="Arial"/>
          <w:lang w:eastAsia="en-GB"/>
        </w:rPr>
        <w:t>;</w:t>
      </w:r>
    </w:p>
    <w:p w14:paraId="34D46A77" w14:textId="77777777" w:rsidR="00DB3B4D" w:rsidRPr="002E5BD0" w:rsidRDefault="0031244C" w:rsidP="00DB3B4D">
      <w:pPr>
        <w:pStyle w:val="ListParagraph"/>
        <w:numPr>
          <w:ilvl w:val="0"/>
          <w:numId w:val="4"/>
        </w:numPr>
        <w:autoSpaceDE w:val="0"/>
        <w:autoSpaceDN w:val="0"/>
        <w:adjustRightInd w:val="0"/>
        <w:spacing w:after="0" w:line="240" w:lineRule="auto"/>
        <w:rPr>
          <w:rFonts w:ascii="Century Gothic" w:hAnsi="Century Gothic"/>
          <w:b/>
        </w:rPr>
      </w:pPr>
      <w:r w:rsidRPr="002E5BD0">
        <w:rPr>
          <w:rFonts w:ascii="Century Gothic" w:hAnsi="Century Gothic" w:cs="Arial"/>
          <w:lang w:eastAsia="en-GB"/>
        </w:rPr>
        <w:t>i</w:t>
      </w:r>
      <w:r w:rsidR="00D1278F" w:rsidRPr="002E5BD0">
        <w:rPr>
          <w:rFonts w:ascii="Century Gothic" w:hAnsi="Century Gothic" w:cs="Arial"/>
          <w:lang w:eastAsia="en-GB"/>
        </w:rPr>
        <w:t>nst</w:t>
      </w:r>
      <w:r w:rsidR="00647E33" w:rsidRPr="002E5BD0">
        <w:rPr>
          <w:rFonts w:ascii="Century Gothic" w:hAnsi="Century Gothic" w:cs="Arial"/>
          <w:lang w:eastAsia="en-GB"/>
        </w:rPr>
        <w:t>itutionalise cultural knowledge</w:t>
      </w:r>
      <w:r w:rsidR="00D1278F" w:rsidRPr="002E5BD0">
        <w:rPr>
          <w:rFonts w:ascii="Century Gothic" w:hAnsi="Century Gothic" w:cs="Arial"/>
          <w:lang w:eastAsia="en-GB"/>
        </w:rPr>
        <w:t xml:space="preserve"> and</w:t>
      </w:r>
      <w:r w:rsidR="00DB3B4D" w:rsidRPr="002E5BD0">
        <w:rPr>
          <w:rFonts w:ascii="Century Gothic" w:hAnsi="Century Gothic" w:cs="Arial"/>
          <w:lang w:eastAsia="en-GB"/>
        </w:rPr>
        <w:t xml:space="preserve"> </w:t>
      </w:r>
    </w:p>
    <w:p w14:paraId="32ACB866" w14:textId="540532F1" w:rsidR="00D1278F" w:rsidRPr="002E5BD0" w:rsidRDefault="0031244C" w:rsidP="00DB3B4D">
      <w:pPr>
        <w:pStyle w:val="ListParagraph"/>
        <w:numPr>
          <w:ilvl w:val="0"/>
          <w:numId w:val="4"/>
        </w:numPr>
        <w:autoSpaceDE w:val="0"/>
        <w:autoSpaceDN w:val="0"/>
        <w:adjustRightInd w:val="0"/>
        <w:spacing w:after="0" w:line="240" w:lineRule="auto"/>
        <w:rPr>
          <w:rFonts w:ascii="Century Gothic" w:hAnsi="Century Gothic"/>
          <w:b/>
        </w:rPr>
      </w:pPr>
      <w:r w:rsidRPr="002E5BD0">
        <w:rPr>
          <w:rFonts w:ascii="Century Gothic" w:hAnsi="Century Gothic" w:cs="SymbolMT"/>
          <w:lang w:eastAsia="en-GB"/>
        </w:rPr>
        <w:t>d</w:t>
      </w:r>
      <w:r w:rsidR="00D1278F" w:rsidRPr="002E5BD0">
        <w:rPr>
          <w:rFonts w:ascii="Century Gothic" w:hAnsi="Century Gothic" w:cs="Arial"/>
          <w:lang w:eastAsia="en-GB"/>
        </w:rPr>
        <w:t>evelop adaptations to service delivery reflecting an understanding of diversity</w:t>
      </w:r>
      <w:r w:rsidR="00DB3B4D" w:rsidRPr="002E5BD0">
        <w:rPr>
          <w:rFonts w:ascii="Century Gothic" w:hAnsi="Century Gothic" w:cs="Arial"/>
          <w:lang w:eastAsia="en-GB"/>
        </w:rPr>
        <w:t xml:space="preserve"> </w:t>
      </w:r>
      <w:r w:rsidR="00D1278F" w:rsidRPr="002E5BD0">
        <w:rPr>
          <w:rFonts w:ascii="Century Gothic" w:hAnsi="Century Gothic" w:cs="Arial"/>
          <w:lang w:eastAsia="en-GB"/>
        </w:rPr>
        <w:t>between and within cultures.</w:t>
      </w:r>
    </w:p>
    <w:p w14:paraId="34F3A4C8" w14:textId="77777777" w:rsidR="00D1278F" w:rsidRPr="002E5BD0" w:rsidRDefault="00D1278F">
      <w:pPr>
        <w:spacing w:after="0" w:line="240" w:lineRule="auto"/>
        <w:rPr>
          <w:rFonts w:ascii="Century Gothic" w:eastAsia="Calibri" w:hAnsi="Century Gothic" w:cs="Arial"/>
          <w:sz w:val="16"/>
          <w:lang w:eastAsia="en-GB"/>
        </w:rPr>
      </w:pPr>
    </w:p>
    <w:p w14:paraId="2D78BB29" w14:textId="77777777" w:rsidR="00707E83" w:rsidRPr="002E5BD0" w:rsidRDefault="00707E83" w:rsidP="00707E83">
      <w:pPr>
        <w:pStyle w:val="NoSpacing"/>
        <w:jc w:val="both"/>
        <w:rPr>
          <w:rFonts w:ascii="Century Gothic" w:hAnsi="Century Gothic"/>
          <w:sz w:val="16"/>
        </w:rPr>
      </w:pPr>
      <w:r w:rsidRPr="002E5BD0">
        <w:rPr>
          <w:rFonts w:ascii="Century Gothic" w:hAnsi="Century Gothic"/>
          <w:noProof/>
          <w:lang w:eastAsia="en-GB"/>
        </w:rPr>
        <mc:AlternateContent>
          <mc:Choice Requires="wps">
            <w:drawing>
              <wp:anchor distT="0" distB="0" distL="114300" distR="114300" simplePos="0" relativeHeight="251669504" behindDoc="1" locked="0" layoutInCell="1" allowOverlap="1" wp14:anchorId="2492C745" wp14:editId="72C966CD">
                <wp:simplePos x="0" y="0"/>
                <wp:positionH relativeFrom="column">
                  <wp:posOffset>-133350</wp:posOffset>
                </wp:positionH>
                <wp:positionV relativeFrom="paragraph">
                  <wp:posOffset>20320</wp:posOffset>
                </wp:positionV>
                <wp:extent cx="6106160" cy="1619250"/>
                <wp:effectExtent l="0" t="0" r="27940" b="19050"/>
                <wp:wrapNone/>
                <wp:docPr id="1" name="Rectangle 1"/>
                <wp:cNvGraphicFramePr/>
                <a:graphic xmlns:a="http://schemas.openxmlformats.org/drawingml/2006/main">
                  <a:graphicData uri="http://schemas.microsoft.com/office/word/2010/wordprocessingShape">
                    <wps:wsp>
                      <wps:cNvSpPr/>
                      <wps:spPr>
                        <a:xfrm>
                          <a:off x="0" y="0"/>
                          <a:ext cx="6106160" cy="1619250"/>
                        </a:xfrm>
                        <a:prstGeom prst="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B890E" id="Rectangle 1" o:spid="_x0000_s1026" style="position:absolute;margin-left:-10.5pt;margin-top:1.6pt;width:480.8pt;height:12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" fillcolor="#fcf" strokecolor="#f39" strokeweight="2pt"/>
            </w:pict>
          </mc:Fallback>
        </mc:AlternateContent>
      </w:r>
    </w:p>
    <w:p w14:paraId="0BB0E7AB" w14:textId="77777777" w:rsidR="00707E83" w:rsidRPr="002E5BD0" w:rsidRDefault="00707E83" w:rsidP="00707E83">
      <w:pPr>
        <w:pStyle w:val="NoSpacing"/>
        <w:rPr>
          <w:rFonts w:ascii="Century Gothic" w:hAnsi="Century Gothic"/>
          <w:b/>
          <w:color w:val="FF3399"/>
          <w:sz w:val="24"/>
        </w:rPr>
      </w:pPr>
      <w:r w:rsidRPr="002E5BD0">
        <w:rPr>
          <w:rFonts w:ascii="Century Gothic" w:hAnsi="Century Gothic"/>
          <w:b/>
          <w:color w:val="FF3399"/>
          <w:sz w:val="24"/>
        </w:rPr>
        <w:t>Reflecting on practice:</w:t>
      </w:r>
    </w:p>
    <w:p w14:paraId="1CB44172" w14:textId="77777777" w:rsidR="00707E83" w:rsidRPr="002E5BD0" w:rsidRDefault="00707E83" w:rsidP="00707E83">
      <w:pPr>
        <w:pStyle w:val="NoSpacing"/>
        <w:rPr>
          <w:rFonts w:ascii="Century Gothic" w:hAnsi="Century Gothic"/>
          <w:b/>
          <w:color w:val="FF3399"/>
          <w:sz w:val="12"/>
          <w:szCs w:val="12"/>
        </w:rPr>
      </w:pPr>
    </w:p>
    <w:p w14:paraId="05C6FDF4" w14:textId="3A2405DC" w:rsidR="00421871" w:rsidRDefault="00CA0160" w:rsidP="00707E83">
      <w:pPr>
        <w:pStyle w:val="NoSpacing"/>
        <w:numPr>
          <w:ilvl w:val="0"/>
          <w:numId w:val="2"/>
        </w:numPr>
        <w:rPr>
          <w:rFonts w:ascii="Century Gothic" w:hAnsi="Century Gothic"/>
        </w:rPr>
      </w:pPr>
      <w:r w:rsidRPr="002E5BD0">
        <w:rPr>
          <w:rFonts w:ascii="Century Gothic" w:hAnsi="Century Gothic"/>
        </w:rPr>
        <w:t>How accessible is your service and information you provide</w:t>
      </w:r>
      <w:r w:rsidR="00421871" w:rsidRPr="002E5BD0">
        <w:rPr>
          <w:rFonts w:ascii="Century Gothic" w:hAnsi="Century Gothic"/>
        </w:rPr>
        <w:t>?</w:t>
      </w:r>
    </w:p>
    <w:p w14:paraId="6491936E" w14:textId="77777777" w:rsidR="00DF1806" w:rsidRPr="00DF1806" w:rsidRDefault="00DF1806" w:rsidP="00DF1806">
      <w:pPr>
        <w:pStyle w:val="NoSpacing"/>
        <w:ind w:left="720"/>
        <w:rPr>
          <w:rFonts w:ascii="Century Gothic" w:hAnsi="Century Gothic"/>
          <w:sz w:val="8"/>
        </w:rPr>
      </w:pPr>
    </w:p>
    <w:p w14:paraId="3245F345" w14:textId="275C6116" w:rsidR="00421871" w:rsidRDefault="00421871" w:rsidP="00707E83">
      <w:pPr>
        <w:pStyle w:val="NoSpacing"/>
        <w:numPr>
          <w:ilvl w:val="0"/>
          <w:numId w:val="2"/>
        </w:numPr>
        <w:rPr>
          <w:rFonts w:ascii="Century Gothic" w:hAnsi="Century Gothic"/>
        </w:rPr>
      </w:pPr>
      <w:r w:rsidRPr="002E5BD0">
        <w:rPr>
          <w:rFonts w:ascii="Century Gothic" w:hAnsi="Century Gothic"/>
        </w:rPr>
        <w:t>What strategies have you developed to identify cultural barriers to accessing  your services?</w:t>
      </w:r>
    </w:p>
    <w:p w14:paraId="3FD1CD5C" w14:textId="77777777" w:rsidR="00DF1806" w:rsidRPr="00DF1806" w:rsidRDefault="00DF1806" w:rsidP="00DF1806">
      <w:pPr>
        <w:pStyle w:val="NoSpacing"/>
        <w:rPr>
          <w:rFonts w:ascii="Century Gothic" w:hAnsi="Century Gothic"/>
          <w:sz w:val="8"/>
        </w:rPr>
      </w:pPr>
    </w:p>
    <w:p w14:paraId="684DC610" w14:textId="3E092F5D" w:rsidR="00421871" w:rsidRPr="002E5BD0" w:rsidRDefault="00421871" w:rsidP="00707E83">
      <w:pPr>
        <w:pStyle w:val="NoSpacing"/>
        <w:numPr>
          <w:ilvl w:val="0"/>
          <w:numId w:val="2"/>
        </w:numPr>
        <w:rPr>
          <w:rFonts w:ascii="Century Gothic" w:hAnsi="Century Gothic"/>
        </w:rPr>
      </w:pPr>
      <w:r w:rsidRPr="002E5BD0">
        <w:rPr>
          <w:rFonts w:ascii="Century Gothic" w:hAnsi="Century Gothic"/>
        </w:rPr>
        <w:t>Can you demonstrate behaviours, attitudes, policies and structures that enable you to work cross culturally?</w:t>
      </w:r>
    </w:p>
    <w:p w14:paraId="3DB28C8E" w14:textId="77777777" w:rsidR="00421871" w:rsidRPr="002E5BD0" w:rsidRDefault="00421871" w:rsidP="00DB3B4D">
      <w:pPr>
        <w:pStyle w:val="NoSpacing"/>
        <w:rPr>
          <w:rFonts w:ascii="Century Gothic" w:hAnsi="Century Gothic"/>
        </w:rPr>
      </w:pPr>
    </w:p>
    <w:p w14:paraId="082AF0A2" w14:textId="77777777" w:rsidR="00707E83" w:rsidRPr="002E5BD0" w:rsidRDefault="00707E83" w:rsidP="00707E83">
      <w:pPr>
        <w:pStyle w:val="NoSpacing"/>
        <w:rPr>
          <w:rFonts w:ascii="Century Gothic" w:hAnsi="Century Gothic"/>
        </w:rPr>
      </w:pPr>
    </w:p>
    <w:p w14:paraId="725E3E8E" w14:textId="77777777" w:rsidR="00707E83" w:rsidRPr="002E5BD0" w:rsidRDefault="00707E83" w:rsidP="00707E83">
      <w:pPr>
        <w:pStyle w:val="NoSpacing"/>
        <w:ind w:left="720"/>
        <w:rPr>
          <w:rFonts w:ascii="Century Gothic" w:hAnsi="Century Gothic"/>
        </w:rPr>
      </w:pPr>
    </w:p>
    <w:p w14:paraId="19CEEA17" w14:textId="5DC91F0F" w:rsidR="000B3226" w:rsidRPr="002E5BD0" w:rsidRDefault="000B3226">
      <w:pPr>
        <w:spacing w:after="0" w:line="240" w:lineRule="auto"/>
        <w:rPr>
          <w:rFonts w:ascii="Century Gothic" w:hAnsi="Century Gothic"/>
          <w:color w:val="000000" w:themeColor="text1"/>
        </w:rPr>
      </w:pPr>
    </w:p>
    <w:p w14:paraId="0FA23B49" w14:textId="77777777" w:rsidR="00421871" w:rsidRPr="002E5BD0" w:rsidRDefault="00421871">
      <w:pPr>
        <w:spacing w:after="0" w:line="240" w:lineRule="auto"/>
        <w:rPr>
          <w:rFonts w:ascii="Century Gothic" w:hAnsi="Century Gothic"/>
          <w:color w:val="000000" w:themeColor="text1"/>
        </w:rPr>
      </w:pPr>
    </w:p>
    <w:p w14:paraId="60D4E82E" w14:textId="42EA9D1D" w:rsidR="005F0144" w:rsidRPr="00C71D2A" w:rsidRDefault="00421871" w:rsidP="00C71D2A">
      <w:pPr>
        <w:spacing w:after="0" w:line="240" w:lineRule="auto"/>
        <w:rPr>
          <w:rFonts w:ascii="Century Gothic" w:eastAsia="Calibri" w:hAnsi="Century Gothic" w:cs="Times New Roman"/>
          <w:b/>
        </w:rPr>
      </w:pPr>
      <w:r w:rsidRPr="002E5BD0">
        <w:rPr>
          <w:rFonts w:ascii="Century Gothic" w:hAnsi="Century Gothic"/>
          <w:b/>
        </w:rPr>
        <w:br w:type="page"/>
      </w:r>
    </w:p>
    <w:p w14:paraId="5AC95119" w14:textId="77777777" w:rsidR="00914058" w:rsidRPr="002E5BD0" w:rsidRDefault="00914058" w:rsidP="00914058">
      <w:pPr>
        <w:pStyle w:val="NoSpacing"/>
        <w:shd w:val="clear" w:color="auto" w:fill="FF3399"/>
        <w:rPr>
          <w:rFonts w:ascii="Century Gothic" w:hAnsi="Century Gothic"/>
          <w:b/>
          <w:sz w:val="16"/>
        </w:rPr>
      </w:pPr>
    </w:p>
    <w:p w14:paraId="78391594" w14:textId="25243850" w:rsidR="00914058" w:rsidRPr="002E5BD0" w:rsidRDefault="00E4593D" w:rsidP="00914058">
      <w:pPr>
        <w:pStyle w:val="NoSpacing"/>
        <w:shd w:val="clear" w:color="auto" w:fill="FF3399"/>
        <w:jc w:val="center"/>
        <w:rPr>
          <w:rFonts w:ascii="Century Gothic" w:hAnsi="Century Gothic"/>
          <w:b/>
          <w:color w:val="FFFFFF" w:themeColor="background1"/>
          <w:sz w:val="32"/>
          <w:szCs w:val="32"/>
        </w:rPr>
      </w:pPr>
      <w:r w:rsidRPr="002E5BD0">
        <w:rPr>
          <w:rFonts w:ascii="Century Gothic" w:hAnsi="Century Gothic"/>
          <w:b/>
          <w:color w:val="FFFFFF" w:themeColor="background1"/>
          <w:sz w:val="32"/>
          <w:szCs w:val="32"/>
        </w:rPr>
        <w:t>Key Theme 5</w:t>
      </w:r>
      <w:r w:rsidR="00914058" w:rsidRPr="002E5BD0">
        <w:rPr>
          <w:rFonts w:ascii="Century Gothic" w:hAnsi="Century Gothic"/>
          <w:b/>
          <w:color w:val="FFFFFF" w:themeColor="background1"/>
          <w:sz w:val="32"/>
          <w:szCs w:val="32"/>
        </w:rPr>
        <w:t xml:space="preserve">:   </w:t>
      </w:r>
      <w:r w:rsidR="009B4491" w:rsidRPr="002E5BD0">
        <w:rPr>
          <w:rFonts w:ascii="Century Gothic" w:hAnsi="Century Gothic"/>
          <w:b/>
          <w:color w:val="FFFFFF" w:themeColor="background1"/>
          <w:sz w:val="32"/>
          <w:szCs w:val="32"/>
        </w:rPr>
        <w:t>Developing a culture of questioning</w:t>
      </w:r>
    </w:p>
    <w:p w14:paraId="40FDC561" w14:textId="77777777" w:rsidR="00914058" w:rsidRPr="002E5BD0" w:rsidRDefault="00914058" w:rsidP="00914058">
      <w:pPr>
        <w:pStyle w:val="NoSpacing"/>
        <w:shd w:val="clear" w:color="auto" w:fill="FF3399"/>
        <w:rPr>
          <w:rFonts w:ascii="Century Gothic" w:hAnsi="Century Gothic"/>
          <w:b/>
          <w:sz w:val="16"/>
        </w:rPr>
      </w:pPr>
    </w:p>
    <w:p w14:paraId="6289E264" w14:textId="77777777" w:rsidR="00914058" w:rsidRPr="002E5BD0" w:rsidRDefault="00914058" w:rsidP="00914058">
      <w:pPr>
        <w:pStyle w:val="NoSpacing"/>
        <w:rPr>
          <w:rFonts w:ascii="Century Gothic" w:hAnsi="Century Gothic"/>
        </w:rPr>
      </w:pPr>
    </w:p>
    <w:p w14:paraId="04975022" w14:textId="77777777" w:rsidR="00E4593D" w:rsidRPr="002E5BD0" w:rsidRDefault="00E4593D" w:rsidP="00E4593D">
      <w:pPr>
        <w:pStyle w:val="NoSpacing"/>
        <w:jc w:val="both"/>
        <w:rPr>
          <w:rFonts w:ascii="Century Gothic" w:hAnsi="Century Gothic"/>
          <w:b/>
          <w:color w:val="FF3399"/>
          <w:sz w:val="24"/>
        </w:rPr>
      </w:pPr>
      <w:r w:rsidRPr="002E5BD0">
        <w:rPr>
          <w:rFonts w:ascii="Century Gothic" w:hAnsi="Century Gothic"/>
          <w:b/>
          <w:color w:val="FF3399"/>
          <w:sz w:val="24"/>
        </w:rPr>
        <w:t>The review found:</w:t>
      </w:r>
    </w:p>
    <w:p w14:paraId="3BE9D96E" w14:textId="77777777" w:rsidR="00E4593D" w:rsidRPr="002E5BD0" w:rsidRDefault="00E4593D" w:rsidP="00E4593D">
      <w:pPr>
        <w:pStyle w:val="Default"/>
        <w:rPr>
          <w:rFonts w:ascii="Century Gothic" w:hAnsi="Century Gothic"/>
          <w:sz w:val="12"/>
          <w:szCs w:val="12"/>
        </w:rPr>
      </w:pPr>
    </w:p>
    <w:p w14:paraId="45B65B08" w14:textId="2167D066" w:rsidR="00E4593D" w:rsidRPr="002E5BD0" w:rsidRDefault="001D71B2" w:rsidP="009F0FBE">
      <w:pPr>
        <w:pStyle w:val="NoSpacing"/>
        <w:jc w:val="both"/>
        <w:rPr>
          <w:rFonts w:ascii="Century Gothic" w:hAnsi="Century Gothic"/>
          <w:b/>
        </w:rPr>
      </w:pPr>
      <w:r w:rsidRPr="002E5BD0">
        <w:rPr>
          <w:rFonts w:ascii="Century Gothic" w:hAnsi="Century Gothic"/>
          <w:b/>
        </w:rPr>
        <w:t>It is important</w:t>
      </w:r>
      <w:r w:rsidR="00E4593D" w:rsidRPr="002E5BD0">
        <w:rPr>
          <w:rFonts w:ascii="Century Gothic" w:hAnsi="Century Gothic"/>
          <w:b/>
        </w:rPr>
        <w:t xml:space="preserve"> </w:t>
      </w:r>
      <w:r w:rsidRPr="002E5BD0">
        <w:rPr>
          <w:rFonts w:ascii="Century Gothic" w:hAnsi="Century Gothic"/>
          <w:b/>
        </w:rPr>
        <w:t>to encourage</w:t>
      </w:r>
      <w:r w:rsidR="00E4593D" w:rsidRPr="002E5BD0">
        <w:rPr>
          <w:rFonts w:ascii="Century Gothic" w:hAnsi="Century Gothic"/>
          <w:b/>
        </w:rPr>
        <w:t xml:space="preserve"> professional curiosity within training and supervision </w:t>
      </w:r>
      <w:r w:rsidR="00BD1E4E" w:rsidRPr="002E5BD0">
        <w:rPr>
          <w:rFonts w:ascii="Century Gothic" w:hAnsi="Century Gothic"/>
          <w:b/>
        </w:rPr>
        <w:t xml:space="preserve">so </w:t>
      </w:r>
      <w:r w:rsidR="00496F66" w:rsidRPr="002E5BD0">
        <w:rPr>
          <w:rFonts w:ascii="Century Gothic" w:hAnsi="Century Gothic"/>
          <w:b/>
        </w:rPr>
        <w:t xml:space="preserve">alternative interpretations </w:t>
      </w:r>
      <w:r w:rsidR="00BD1E4E" w:rsidRPr="002E5BD0">
        <w:rPr>
          <w:rFonts w:ascii="Century Gothic" w:hAnsi="Century Gothic"/>
          <w:b/>
        </w:rPr>
        <w:t xml:space="preserve">can be considered </w:t>
      </w:r>
      <w:r w:rsidR="00496F66" w:rsidRPr="002E5BD0">
        <w:rPr>
          <w:rFonts w:ascii="Century Gothic" w:hAnsi="Century Gothic"/>
          <w:b/>
        </w:rPr>
        <w:t>for how a person is presenting</w:t>
      </w:r>
      <w:r w:rsidR="00BD1E4E" w:rsidRPr="002E5BD0">
        <w:rPr>
          <w:rFonts w:ascii="Century Gothic" w:hAnsi="Century Gothic"/>
          <w:b/>
        </w:rPr>
        <w:t>,</w:t>
      </w:r>
      <w:r w:rsidR="00496F66" w:rsidRPr="002E5BD0">
        <w:rPr>
          <w:rFonts w:ascii="Century Gothic" w:hAnsi="Century Gothic"/>
          <w:b/>
        </w:rPr>
        <w:t xml:space="preserve"> to ensure their assessments are comprehensive.</w:t>
      </w:r>
    </w:p>
    <w:p w14:paraId="4A0D751F" w14:textId="77777777" w:rsidR="00BD1E4E" w:rsidRPr="002E5BD0" w:rsidRDefault="00BD1E4E" w:rsidP="00FD48F3">
      <w:pPr>
        <w:pStyle w:val="NoSpacing"/>
        <w:rPr>
          <w:rFonts w:ascii="Century Gothic" w:hAnsi="Century Gothic"/>
          <w:b/>
        </w:rPr>
      </w:pPr>
    </w:p>
    <w:p w14:paraId="367B89D3" w14:textId="77777777" w:rsidR="00D97462" w:rsidRPr="002E5BD0" w:rsidRDefault="00D97462" w:rsidP="00D97462">
      <w:pPr>
        <w:pStyle w:val="NoSpacing"/>
        <w:jc w:val="both"/>
        <w:rPr>
          <w:rFonts w:ascii="Century Gothic" w:hAnsi="Century Gothic"/>
          <w:b/>
          <w:color w:val="FF3399"/>
          <w:sz w:val="24"/>
        </w:rPr>
      </w:pPr>
      <w:r w:rsidRPr="002E5BD0">
        <w:rPr>
          <w:rFonts w:ascii="Century Gothic" w:hAnsi="Century Gothic"/>
          <w:b/>
          <w:color w:val="FF3399"/>
          <w:sz w:val="24"/>
        </w:rPr>
        <w:t>What we’ve learnt:</w:t>
      </w:r>
    </w:p>
    <w:p w14:paraId="3C633BB2" w14:textId="77777777" w:rsidR="00D97462" w:rsidRPr="002E5BD0" w:rsidRDefault="00D97462" w:rsidP="009F0FBE">
      <w:pPr>
        <w:pStyle w:val="NoSpacing"/>
        <w:jc w:val="both"/>
        <w:rPr>
          <w:rFonts w:ascii="Century Gothic" w:hAnsi="Century Gothic"/>
          <w:sz w:val="8"/>
          <w:szCs w:val="16"/>
        </w:rPr>
      </w:pPr>
    </w:p>
    <w:p w14:paraId="0477C2DB" w14:textId="5E1DEB5C" w:rsidR="00E44D78" w:rsidRDefault="00FF583F" w:rsidP="009F0FBE">
      <w:pPr>
        <w:pStyle w:val="NoSpacing"/>
        <w:jc w:val="both"/>
        <w:rPr>
          <w:rFonts w:ascii="Century Gothic" w:hAnsi="Century Gothic" w:cs="Arial"/>
        </w:rPr>
      </w:pPr>
      <w:r w:rsidRPr="002E5BD0">
        <w:rPr>
          <w:rFonts w:ascii="Century Gothic" w:hAnsi="Century Gothic" w:cs="Arial"/>
          <w:color w:val="000000"/>
          <w:lang w:eastAsia="en-GB"/>
        </w:rPr>
        <w:t>It is important for practitioners and professionals to question information they receive</w:t>
      </w:r>
      <w:r w:rsidR="007E3014" w:rsidRPr="002E5BD0">
        <w:rPr>
          <w:rStyle w:val="FootnoteReference"/>
          <w:rFonts w:ascii="Century Gothic" w:hAnsi="Century Gothic" w:cs="Arial"/>
          <w:color w:val="000000"/>
          <w:lang w:eastAsia="en-GB"/>
        </w:rPr>
        <w:footnoteReference w:id="1"/>
      </w:r>
      <w:r w:rsidR="00E44D78" w:rsidRPr="002E5BD0">
        <w:rPr>
          <w:rFonts w:ascii="Century Gothic" w:hAnsi="Century Gothic" w:cs="Arial"/>
          <w:color w:val="000000"/>
          <w:lang w:eastAsia="en-GB"/>
        </w:rPr>
        <w:t xml:space="preserve"> </w:t>
      </w:r>
      <w:r w:rsidRPr="002E5BD0">
        <w:rPr>
          <w:rFonts w:ascii="Century Gothic" w:hAnsi="Century Gothic" w:cs="Arial"/>
        </w:rPr>
        <w:t xml:space="preserve">and </w:t>
      </w:r>
      <w:r w:rsidR="00E44D78" w:rsidRPr="002E5BD0">
        <w:rPr>
          <w:rFonts w:ascii="Century Gothic" w:hAnsi="Century Gothic" w:cs="Arial"/>
        </w:rPr>
        <w:t xml:space="preserve">be able to </w:t>
      </w:r>
      <w:r w:rsidRPr="002E5BD0">
        <w:rPr>
          <w:rFonts w:ascii="Century Gothic" w:hAnsi="Century Gothic" w:cs="Arial"/>
        </w:rPr>
        <w:t xml:space="preserve">question and balance a person’s </w:t>
      </w:r>
      <w:r w:rsidR="001D71B2" w:rsidRPr="002E5BD0">
        <w:rPr>
          <w:rFonts w:ascii="Century Gothic" w:hAnsi="Century Gothic" w:cs="Arial"/>
        </w:rPr>
        <w:t>autonomy with</w:t>
      </w:r>
      <w:r w:rsidRPr="002E5BD0">
        <w:rPr>
          <w:rFonts w:ascii="Century Gothic" w:hAnsi="Century Gothic" w:cs="Arial"/>
        </w:rPr>
        <w:t xml:space="preserve"> a duty of care.  </w:t>
      </w:r>
      <w:r w:rsidR="008F31E4" w:rsidRPr="002E5BD0">
        <w:rPr>
          <w:rFonts w:ascii="Century Gothic" w:hAnsi="Century Gothic" w:cs="Arial"/>
        </w:rPr>
        <w:t xml:space="preserve">This </w:t>
      </w:r>
      <w:r w:rsidR="00E44D78" w:rsidRPr="002E5BD0">
        <w:rPr>
          <w:rFonts w:ascii="Century Gothic" w:hAnsi="Century Gothic" w:cs="Arial"/>
        </w:rPr>
        <w:t xml:space="preserve">also </w:t>
      </w:r>
      <w:r w:rsidR="008F31E4" w:rsidRPr="002E5BD0">
        <w:rPr>
          <w:rFonts w:ascii="Century Gothic" w:hAnsi="Century Gothic" w:cs="Arial"/>
        </w:rPr>
        <w:t xml:space="preserve">means being able to </w:t>
      </w:r>
      <w:r w:rsidR="00E44D78" w:rsidRPr="002E5BD0">
        <w:rPr>
          <w:rFonts w:ascii="Century Gothic" w:hAnsi="Century Gothic" w:cs="Arial"/>
        </w:rPr>
        <w:t>show</w:t>
      </w:r>
      <w:r w:rsidR="008F31E4" w:rsidRPr="002E5BD0">
        <w:rPr>
          <w:rFonts w:ascii="Century Gothic" w:hAnsi="Century Gothic" w:cs="Arial"/>
        </w:rPr>
        <w:t xml:space="preserve"> both a professional curiosity whilst develop</w:t>
      </w:r>
      <w:r w:rsidR="00203974">
        <w:rPr>
          <w:rFonts w:ascii="Century Gothic" w:hAnsi="Century Gothic" w:cs="Arial"/>
        </w:rPr>
        <w:t>ing</w:t>
      </w:r>
      <w:r w:rsidR="008F31E4" w:rsidRPr="002E5BD0">
        <w:rPr>
          <w:rFonts w:ascii="Century Gothic" w:hAnsi="Century Gothic" w:cs="Arial"/>
        </w:rPr>
        <w:t xml:space="preserve"> and maintain</w:t>
      </w:r>
      <w:r w:rsidR="00203974">
        <w:rPr>
          <w:rFonts w:ascii="Century Gothic" w:hAnsi="Century Gothic" w:cs="Arial"/>
        </w:rPr>
        <w:t>ing</w:t>
      </w:r>
      <w:r w:rsidR="008F31E4" w:rsidRPr="002E5BD0">
        <w:rPr>
          <w:rFonts w:ascii="Century Gothic" w:hAnsi="Century Gothic" w:cs="Arial"/>
        </w:rPr>
        <w:t xml:space="preserve"> relationships</w:t>
      </w:r>
      <w:r w:rsidR="00203974">
        <w:rPr>
          <w:rFonts w:ascii="Century Gothic" w:hAnsi="Century Gothic" w:cs="Arial"/>
        </w:rPr>
        <w:t xml:space="preserve">.  Likewise, is important to </w:t>
      </w:r>
      <w:r w:rsidR="00E44D78" w:rsidRPr="002E5BD0">
        <w:rPr>
          <w:rFonts w:ascii="Century Gothic" w:hAnsi="Century Gothic" w:cs="Arial"/>
        </w:rPr>
        <w:t>consider families in a way that is person-centred</w:t>
      </w:r>
      <w:r w:rsidR="008F31E4" w:rsidRPr="002E5BD0">
        <w:rPr>
          <w:rFonts w:ascii="Century Gothic" w:hAnsi="Century Gothic" w:cs="Arial"/>
        </w:rPr>
        <w:t>.</w:t>
      </w:r>
      <w:r w:rsidR="00E44D78" w:rsidRPr="002E5BD0">
        <w:rPr>
          <w:rFonts w:ascii="Century Gothic" w:hAnsi="Century Gothic" w:cs="Arial"/>
        </w:rPr>
        <w:t xml:space="preserve">  In cases of self-neglect it may mean respectful questioning of a person’s choices and risks whilst being respectful of an individual’s wishes and feelings</w:t>
      </w:r>
      <w:r w:rsidR="00C71D2A">
        <w:rPr>
          <w:rFonts w:ascii="Century Gothic" w:hAnsi="Century Gothic" w:cs="Arial"/>
        </w:rPr>
        <w:t>.</w:t>
      </w:r>
      <w:r w:rsidR="00E44D78" w:rsidRPr="002E5BD0">
        <w:rPr>
          <w:rFonts w:ascii="Century Gothic" w:hAnsi="Century Gothic" w:cs="Arial"/>
        </w:rPr>
        <w:t xml:space="preserve"> </w:t>
      </w:r>
    </w:p>
    <w:p w14:paraId="7F8B872C" w14:textId="77777777" w:rsidR="009F0FBE" w:rsidRPr="002E5BD0" w:rsidRDefault="009F0FBE" w:rsidP="00E44D78">
      <w:pPr>
        <w:pStyle w:val="NoSpacing"/>
        <w:rPr>
          <w:rFonts w:ascii="Century Gothic" w:hAnsi="Century Gothic" w:cs="Arial"/>
        </w:rPr>
      </w:pPr>
    </w:p>
    <w:p w14:paraId="6DEF95F6" w14:textId="77777777" w:rsidR="002313A1" w:rsidRPr="002E5BD0" w:rsidRDefault="002313A1" w:rsidP="00FD48F3">
      <w:pPr>
        <w:pStyle w:val="NoSpacing"/>
        <w:rPr>
          <w:rFonts w:ascii="Century Gothic" w:eastAsia="Times New Roman" w:hAnsi="Century Gothic"/>
          <w:sz w:val="25"/>
          <w:szCs w:val="25"/>
          <w:highlight w:val="yellow"/>
          <w:lang w:eastAsia="en-GB"/>
        </w:rPr>
      </w:pPr>
      <w:r w:rsidRPr="002E5BD0">
        <w:rPr>
          <w:rFonts w:ascii="Century Gothic" w:hAnsi="Century Gothic"/>
          <w:noProof/>
          <w:lang w:eastAsia="en-GB"/>
        </w:rPr>
        <mc:AlternateContent>
          <mc:Choice Requires="wps">
            <w:drawing>
              <wp:anchor distT="0" distB="0" distL="114300" distR="114300" simplePos="0" relativeHeight="251663360" behindDoc="1" locked="0" layoutInCell="1" allowOverlap="1" wp14:anchorId="6B7CF01D" wp14:editId="490FD5D7">
                <wp:simplePos x="0" y="0"/>
                <wp:positionH relativeFrom="column">
                  <wp:posOffset>-133350</wp:posOffset>
                </wp:positionH>
                <wp:positionV relativeFrom="paragraph">
                  <wp:posOffset>49531</wp:posOffset>
                </wp:positionV>
                <wp:extent cx="6106160" cy="2297430"/>
                <wp:effectExtent l="0" t="0" r="27940" b="26670"/>
                <wp:wrapNone/>
                <wp:docPr id="4" name="Rectangle 4"/>
                <wp:cNvGraphicFramePr/>
                <a:graphic xmlns:a="http://schemas.openxmlformats.org/drawingml/2006/main">
                  <a:graphicData uri="http://schemas.microsoft.com/office/word/2010/wordprocessingShape">
                    <wps:wsp>
                      <wps:cNvSpPr/>
                      <wps:spPr>
                        <a:xfrm>
                          <a:off x="0" y="0"/>
                          <a:ext cx="6106160" cy="2297430"/>
                        </a:xfrm>
                        <a:prstGeom prst="rect">
                          <a:avLst/>
                        </a:prstGeom>
                        <a:solidFill>
                          <a:srgbClr val="FFCCFF"/>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ECC314" id="Rectangle 4" o:spid="_x0000_s1026" style="position:absolute;margin-left:-10.5pt;margin-top:3.9pt;width:480.8pt;height:180.9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" fillcolor="#fcf" strokecolor="#f39" strokeweight="2pt"/>
            </w:pict>
          </mc:Fallback>
        </mc:AlternateContent>
      </w:r>
    </w:p>
    <w:p w14:paraId="1B58F61B" w14:textId="77777777" w:rsidR="00697CF0" w:rsidRPr="002E5BD0" w:rsidRDefault="001941C9" w:rsidP="002313A1">
      <w:pPr>
        <w:pStyle w:val="NoSpacing"/>
        <w:jc w:val="both"/>
        <w:rPr>
          <w:rFonts w:ascii="Century Gothic" w:hAnsi="Century Gothic"/>
          <w:b/>
          <w:color w:val="FF3399"/>
          <w:sz w:val="24"/>
        </w:rPr>
      </w:pPr>
      <w:r w:rsidRPr="002E5BD0">
        <w:rPr>
          <w:rFonts w:ascii="Century Gothic" w:hAnsi="Century Gothic"/>
          <w:b/>
          <w:color w:val="FF3399"/>
          <w:sz w:val="24"/>
        </w:rPr>
        <w:t>Reflecting on practice:</w:t>
      </w:r>
    </w:p>
    <w:p w14:paraId="3EE62753" w14:textId="77777777" w:rsidR="00E17D58" w:rsidRPr="002E5BD0" w:rsidRDefault="00E17D58" w:rsidP="00E17D58">
      <w:pPr>
        <w:pStyle w:val="NoSpacing"/>
        <w:rPr>
          <w:rFonts w:ascii="Century Gothic" w:hAnsi="Century Gothic"/>
          <w:b/>
          <w:color w:val="FF3399"/>
          <w:sz w:val="12"/>
          <w:szCs w:val="12"/>
        </w:rPr>
      </w:pPr>
    </w:p>
    <w:p w14:paraId="1E7F79DD" w14:textId="6CEA0221" w:rsidR="002734CA" w:rsidRPr="002E5BD0" w:rsidRDefault="000810DA" w:rsidP="002734CA">
      <w:pPr>
        <w:pStyle w:val="NoSpacing"/>
        <w:numPr>
          <w:ilvl w:val="0"/>
          <w:numId w:val="2"/>
        </w:numPr>
        <w:rPr>
          <w:rFonts w:ascii="Century Gothic" w:hAnsi="Century Gothic"/>
          <w:color w:val="000000" w:themeColor="text1"/>
        </w:rPr>
      </w:pPr>
      <w:r w:rsidRPr="002E5BD0">
        <w:rPr>
          <w:rFonts w:ascii="Century Gothic" w:hAnsi="Century Gothic"/>
        </w:rPr>
        <w:t xml:space="preserve">How do </w:t>
      </w:r>
      <w:r w:rsidR="002734CA" w:rsidRPr="002E5BD0">
        <w:rPr>
          <w:rFonts w:ascii="Century Gothic" w:hAnsi="Century Gothic"/>
        </w:rPr>
        <w:t xml:space="preserve">you </w:t>
      </w:r>
      <w:r w:rsidR="005F4792" w:rsidRPr="002E5BD0">
        <w:rPr>
          <w:rFonts w:ascii="Century Gothic" w:hAnsi="Century Gothic"/>
        </w:rPr>
        <w:t xml:space="preserve">deal with ‘unsubstantiated’ concerns, retracted allegations or inconclusive medical evidence? </w:t>
      </w:r>
    </w:p>
    <w:p w14:paraId="68B29434" w14:textId="77777777" w:rsidR="00E23F47" w:rsidRPr="002E5BD0" w:rsidRDefault="00E23F47" w:rsidP="00E23F47">
      <w:pPr>
        <w:pStyle w:val="NoSpacing"/>
        <w:ind w:left="720"/>
        <w:rPr>
          <w:rFonts w:ascii="Century Gothic" w:hAnsi="Century Gothic"/>
          <w:color w:val="000000" w:themeColor="text1"/>
          <w:sz w:val="8"/>
        </w:rPr>
      </w:pPr>
    </w:p>
    <w:p w14:paraId="4033F0B8" w14:textId="77777777" w:rsidR="007D285D" w:rsidRPr="002E5BD0" w:rsidRDefault="005F4792" w:rsidP="00162B4C">
      <w:pPr>
        <w:pStyle w:val="NoSpacing"/>
        <w:numPr>
          <w:ilvl w:val="0"/>
          <w:numId w:val="2"/>
        </w:numPr>
        <w:rPr>
          <w:rFonts w:ascii="Century Gothic" w:hAnsi="Century Gothic"/>
          <w:color w:val="000000" w:themeColor="text1"/>
        </w:rPr>
      </w:pPr>
      <w:r w:rsidRPr="002E5BD0">
        <w:rPr>
          <w:rFonts w:ascii="Century Gothic" w:hAnsi="Century Gothic"/>
          <w:color w:val="000000" w:themeColor="text1"/>
        </w:rPr>
        <w:t xml:space="preserve">What tools help you reduce uncertainty?  </w:t>
      </w:r>
    </w:p>
    <w:p w14:paraId="1B72DD8B" w14:textId="23A68C93" w:rsidR="002313A1" w:rsidRPr="002E5BD0" w:rsidRDefault="005F4792" w:rsidP="007D285D">
      <w:pPr>
        <w:pStyle w:val="NoSpacing"/>
        <w:ind w:left="720"/>
        <w:rPr>
          <w:rFonts w:ascii="Century Gothic" w:hAnsi="Century Gothic"/>
          <w:color w:val="000000" w:themeColor="text1"/>
        </w:rPr>
      </w:pPr>
      <w:r w:rsidRPr="002E5BD0">
        <w:rPr>
          <w:rFonts w:ascii="Century Gothic" w:hAnsi="Century Gothic"/>
          <w:color w:val="000000" w:themeColor="text1"/>
        </w:rPr>
        <w:t xml:space="preserve">For example Sussex Police call handlers in their initial questioning consider the </w:t>
      </w:r>
      <w:r w:rsidRPr="00203974">
        <w:rPr>
          <w:rFonts w:ascii="Century Gothic" w:hAnsi="Century Gothic"/>
          <w:b/>
          <w:color w:val="000000" w:themeColor="text1"/>
        </w:rPr>
        <w:t>T</w:t>
      </w:r>
      <w:r w:rsidRPr="002E5BD0">
        <w:rPr>
          <w:rFonts w:ascii="Century Gothic" w:hAnsi="Century Gothic"/>
          <w:color w:val="000000" w:themeColor="text1"/>
        </w:rPr>
        <w:t xml:space="preserve">hreat </w:t>
      </w:r>
      <w:r w:rsidRPr="00203974">
        <w:rPr>
          <w:rFonts w:ascii="Century Gothic" w:hAnsi="Century Gothic"/>
          <w:b/>
          <w:color w:val="000000" w:themeColor="text1"/>
        </w:rPr>
        <w:t>H</w:t>
      </w:r>
      <w:r w:rsidRPr="002E5BD0">
        <w:rPr>
          <w:rFonts w:ascii="Century Gothic" w:hAnsi="Century Gothic"/>
          <w:color w:val="000000" w:themeColor="text1"/>
        </w:rPr>
        <w:t xml:space="preserve">arm, </w:t>
      </w:r>
      <w:r w:rsidRPr="00203974">
        <w:rPr>
          <w:rFonts w:ascii="Century Gothic" w:hAnsi="Century Gothic"/>
          <w:b/>
          <w:color w:val="000000" w:themeColor="text1"/>
        </w:rPr>
        <w:t>R</w:t>
      </w:r>
      <w:r w:rsidRPr="002E5BD0">
        <w:rPr>
          <w:rFonts w:ascii="Century Gothic" w:hAnsi="Century Gothic"/>
          <w:color w:val="000000" w:themeColor="text1"/>
        </w:rPr>
        <w:t xml:space="preserve">isk, </w:t>
      </w:r>
      <w:r w:rsidRPr="00203974">
        <w:rPr>
          <w:rFonts w:ascii="Century Gothic" w:hAnsi="Century Gothic"/>
          <w:b/>
          <w:color w:val="000000" w:themeColor="text1"/>
        </w:rPr>
        <w:t>I</w:t>
      </w:r>
      <w:r w:rsidRPr="002E5BD0">
        <w:rPr>
          <w:rFonts w:ascii="Century Gothic" w:hAnsi="Century Gothic"/>
          <w:color w:val="000000" w:themeColor="text1"/>
        </w:rPr>
        <w:t xml:space="preserve">nvestigation, </w:t>
      </w:r>
      <w:r w:rsidRPr="00203974">
        <w:rPr>
          <w:rFonts w:ascii="Century Gothic" w:hAnsi="Century Gothic"/>
          <w:b/>
          <w:color w:val="000000" w:themeColor="text1"/>
        </w:rPr>
        <w:t>V</w:t>
      </w:r>
      <w:r w:rsidRPr="002E5BD0">
        <w:rPr>
          <w:rFonts w:ascii="Century Gothic" w:hAnsi="Century Gothic"/>
          <w:color w:val="000000" w:themeColor="text1"/>
        </w:rPr>
        <w:t xml:space="preserve">ulnerability and </w:t>
      </w:r>
      <w:r w:rsidRPr="00203974">
        <w:rPr>
          <w:rFonts w:ascii="Century Gothic" w:hAnsi="Century Gothic"/>
          <w:b/>
          <w:color w:val="000000" w:themeColor="text1"/>
        </w:rPr>
        <w:t>E</w:t>
      </w:r>
      <w:r w:rsidRPr="002E5BD0">
        <w:rPr>
          <w:rFonts w:ascii="Century Gothic" w:hAnsi="Century Gothic"/>
          <w:color w:val="000000" w:themeColor="text1"/>
        </w:rPr>
        <w:t>ngagement (THRIVE) assessment.</w:t>
      </w:r>
      <w:r w:rsidR="00E23F47" w:rsidRPr="002E5BD0">
        <w:rPr>
          <w:rFonts w:ascii="Century Gothic" w:hAnsi="Century Gothic"/>
          <w:color w:val="000000" w:themeColor="text1"/>
        </w:rPr>
        <w:tab/>
      </w:r>
    </w:p>
    <w:p w14:paraId="429E3E36" w14:textId="77777777" w:rsidR="007D285D" w:rsidRPr="002E5BD0" w:rsidRDefault="007D285D" w:rsidP="007D285D">
      <w:pPr>
        <w:pStyle w:val="NoSpacing"/>
        <w:rPr>
          <w:rFonts w:ascii="Century Gothic" w:hAnsi="Century Gothic"/>
          <w:color w:val="000000" w:themeColor="text1"/>
          <w:sz w:val="8"/>
        </w:rPr>
      </w:pPr>
    </w:p>
    <w:p w14:paraId="6CE77543" w14:textId="178BF388" w:rsidR="007D285D" w:rsidRPr="0061381F" w:rsidRDefault="002E5BD0" w:rsidP="002E5BD0">
      <w:pPr>
        <w:pStyle w:val="NoSpacing"/>
        <w:numPr>
          <w:ilvl w:val="0"/>
          <w:numId w:val="2"/>
        </w:numPr>
        <w:rPr>
          <w:rFonts w:ascii="Century Gothic" w:hAnsi="Century Gothic"/>
          <w:color w:val="000000" w:themeColor="text1"/>
        </w:rPr>
      </w:pPr>
      <w:r>
        <w:rPr>
          <w:rFonts w:ascii="Century Gothic" w:hAnsi="Century Gothic"/>
        </w:rPr>
        <w:t xml:space="preserve">Are </w:t>
      </w:r>
      <w:r w:rsidR="0061381F">
        <w:rPr>
          <w:rFonts w:ascii="Century Gothic" w:hAnsi="Century Gothic"/>
        </w:rPr>
        <w:t>policies,</w:t>
      </w:r>
      <w:r>
        <w:rPr>
          <w:rFonts w:ascii="Century Gothic" w:hAnsi="Century Gothic"/>
        </w:rPr>
        <w:t xml:space="preserve"> </w:t>
      </w:r>
      <w:r w:rsidR="007D285D" w:rsidRPr="002E5BD0">
        <w:rPr>
          <w:rFonts w:ascii="Century Gothic" w:hAnsi="Century Gothic"/>
        </w:rPr>
        <w:t xml:space="preserve">procedures </w:t>
      </w:r>
      <w:r w:rsidR="0061381F">
        <w:rPr>
          <w:rFonts w:ascii="Century Gothic" w:hAnsi="Century Gothic"/>
        </w:rPr>
        <w:t xml:space="preserve">and training </w:t>
      </w:r>
      <w:r>
        <w:rPr>
          <w:rFonts w:ascii="Century Gothic" w:hAnsi="Century Gothic"/>
        </w:rPr>
        <w:t xml:space="preserve">in place to </w:t>
      </w:r>
      <w:r w:rsidR="007D285D" w:rsidRPr="002E5BD0">
        <w:rPr>
          <w:rFonts w:ascii="Century Gothic" w:hAnsi="Century Gothic"/>
        </w:rPr>
        <w:t xml:space="preserve">enable </w:t>
      </w:r>
      <w:r>
        <w:rPr>
          <w:rFonts w:ascii="Century Gothic" w:hAnsi="Century Gothic"/>
        </w:rPr>
        <w:t>and support staff</w:t>
      </w:r>
      <w:r w:rsidR="009F0FBE">
        <w:rPr>
          <w:rFonts w:ascii="Century Gothic" w:hAnsi="Century Gothic"/>
        </w:rPr>
        <w:t xml:space="preserve"> </w:t>
      </w:r>
      <w:r w:rsidR="007D285D" w:rsidRPr="002E5BD0">
        <w:rPr>
          <w:rFonts w:ascii="Century Gothic" w:hAnsi="Century Gothic"/>
        </w:rPr>
        <w:t>to exercise their professional curiosity?</w:t>
      </w:r>
    </w:p>
    <w:p w14:paraId="451B5E57" w14:textId="2BF96C74" w:rsidR="0061381F" w:rsidRPr="0061381F" w:rsidRDefault="0061381F" w:rsidP="0061381F">
      <w:pPr>
        <w:pStyle w:val="NoSpacing"/>
        <w:ind w:left="720"/>
        <w:rPr>
          <w:rFonts w:ascii="Century Gothic" w:hAnsi="Century Gothic"/>
          <w:color w:val="000000" w:themeColor="text1"/>
          <w:sz w:val="8"/>
        </w:rPr>
      </w:pPr>
    </w:p>
    <w:p w14:paraId="45FF0E51" w14:textId="55C109C2" w:rsidR="0061381F" w:rsidRPr="002E5BD0" w:rsidRDefault="0061381F" w:rsidP="002E5BD0">
      <w:pPr>
        <w:pStyle w:val="NoSpacing"/>
        <w:numPr>
          <w:ilvl w:val="0"/>
          <w:numId w:val="2"/>
        </w:numPr>
        <w:rPr>
          <w:rFonts w:ascii="Century Gothic" w:hAnsi="Century Gothic"/>
          <w:color w:val="000000" w:themeColor="text1"/>
        </w:rPr>
      </w:pPr>
      <w:r>
        <w:rPr>
          <w:rFonts w:ascii="Century Gothic" w:hAnsi="Century Gothic"/>
          <w:color w:val="000000" w:themeColor="text1"/>
        </w:rPr>
        <w:t>How can you promote professional curiosity in supervision?</w:t>
      </w:r>
    </w:p>
    <w:p w14:paraId="1D6E7562" w14:textId="21D8F7F4" w:rsidR="005F4792" w:rsidRPr="002E5BD0" w:rsidRDefault="005F4792" w:rsidP="005F4792">
      <w:pPr>
        <w:pStyle w:val="NoSpacing"/>
        <w:rPr>
          <w:rFonts w:ascii="Century Gothic" w:hAnsi="Century Gothic"/>
          <w:color w:val="000000" w:themeColor="text1"/>
        </w:rPr>
      </w:pPr>
      <w:r w:rsidRPr="005F4792">
        <w:rPr>
          <w:rFonts w:ascii="Century Gothic" w:hAnsi="Century Gothic" w:cs="Arial"/>
          <w:color w:val="000000"/>
          <w:sz w:val="23"/>
          <w:szCs w:val="23"/>
          <w:lang w:eastAsia="en-GB"/>
        </w:rPr>
        <w:t xml:space="preserve"> </w:t>
      </w:r>
    </w:p>
    <w:sectPr w:rsidR="005F4792" w:rsidRPr="002E5BD0" w:rsidSect="00764EE3">
      <w:type w:val="continuous"/>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42A96" w14:textId="77777777" w:rsidR="00667682" w:rsidRDefault="00667682" w:rsidP="00E9214C">
      <w:pPr>
        <w:spacing w:after="0" w:line="240" w:lineRule="auto"/>
      </w:pPr>
      <w:r>
        <w:separator/>
      </w:r>
    </w:p>
  </w:endnote>
  <w:endnote w:type="continuationSeparator" w:id="0">
    <w:p w14:paraId="4D0A808A" w14:textId="77777777" w:rsidR="00667682" w:rsidRDefault="00667682" w:rsidP="00E92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GothicITCbyBT-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810EC" w14:textId="77777777" w:rsidR="00A540A0" w:rsidRDefault="00A54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6171805"/>
      <w:docPartObj>
        <w:docPartGallery w:val="Page Numbers (Bottom of Page)"/>
        <w:docPartUnique/>
      </w:docPartObj>
    </w:sdtPr>
    <w:sdtEndPr>
      <w:rPr>
        <w:noProof/>
      </w:rPr>
    </w:sdtEndPr>
    <w:sdtContent>
      <w:p w14:paraId="1C27FB20" w14:textId="6F96DA7E" w:rsidR="00C71D2A" w:rsidRDefault="00C71D2A">
        <w:pPr>
          <w:pStyle w:val="Footer"/>
          <w:jc w:val="center"/>
        </w:pPr>
        <w:r>
          <w:fldChar w:fldCharType="begin"/>
        </w:r>
        <w:r>
          <w:instrText xml:space="preserve"> PAGE   \* MERGEFORMAT </w:instrText>
        </w:r>
        <w:r>
          <w:fldChar w:fldCharType="separate"/>
        </w:r>
        <w:r w:rsidR="00753248">
          <w:rPr>
            <w:noProof/>
          </w:rPr>
          <w:t>5</w:t>
        </w:r>
        <w:r>
          <w:rPr>
            <w:noProof/>
          </w:rPr>
          <w:fldChar w:fldCharType="end"/>
        </w:r>
      </w:p>
    </w:sdtContent>
  </w:sdt>
  <w:p w14:paraId="2B72E252" w14:textId="77777777" w:rsidR="00C71D2A" w:rsidRDefault="00C71D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12631" w14:textId="77777777" w:rsidR="00A540A0" w:rsidRDefault="00A54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67FE1" w14:textId="77777777" w:rsidR="00667682" w:rsidRDefault="00667682" w:rsidP="00E9214C">
      <w:pPr>
        <w:spacing w:after="0" w:line="240" w:lineRule="auto"/>
      </w:pPr>
      <w:r>
        <w:separator/>
      </w:r>
    </w:p>
  </w:footnote>
  <w:footnote w:type="continuationSeparator" w:id="0">
    <w:p w14:paraId="3DD0487B" w14:textId="77777777" w:rsidR="00667682" w:rsidRDefault="00667682" w:rsidP="00E9214C">
      <w:pPr>
        <w:spacing w:after="0" w:line="240" w:lineRule="auto"/>
      </w:pPr>
      <w:r>
        <w:continuationSeparator/>
      </w:r>
    </w:p>
  </w:footnote>
  <w:footnote w:id="1">
    <w:p w14:paraId="1448AD02" w14:textId="79F4D02B" w:rsidR="007E3014" w:rsidRDefault="007E3014">
      <w:pPr>
        <w:pStyle w:val="FootnoteText"/>
      </w:pPr>
      <w:r>
        <w:rPr>
          <w:rStyle w:val="FootnoteReference"/>
        </w:rPr>
        <w:footnoteRef/>
      </w:r>
      <w:r>
        <w:t xml:space="preserve"> </w:t>
      </w:r>
      <w:r>
        <w:rPr>
          <w:rFonts w:ascii="Arial" w:hAnsi="Arial" w:cs="Arial"/>
          <w:color w:val="000000"/>
          <w:lang w:eastAsia="en-GB"/>
        </w:rPr>
        <w:t xml:space="preserve">Which </w:t>
      </w:r>
      <w:r w:rsidRPr="00FF583F">
        <w:rPr>
          <w:rFonts w:ascii="Arial" w:hAnsi="Arial" w:cs="Arial"/>
          <w:color w:val="000000"/>
          <w:lang w:eastAsia="en-GB"/>
        </w:rPr>
        <w:t>Lord Laming</w:t>
      </w:r>
      <w:r>
        <w:rPr>
          <w:rFonts w:ascii="Arial" w:hAnsi="Arial" w:cs="Arial"/>
          <w:color w:val="000000"/>
          <w:lang w:eastAsia="en-GB"/>
        </w:rPr>
        <w:t xml:space="preserve"> in the Climbe report called ‘respectful uncertainty’ (2003)</w:t>
      </w:r>
      <w:r w:rsidRPr="00FF583F">
        <w:rPr>
          <w:rFonts w:ascii="Arial" w:hAnsi="Arial" w:cs="Arial"/>
          <w:color w:val="000000"/>
          <w:lang w:eastAsia="en-GB"/>
        </w:rPr>
        <w:t xml:space="preserve"> </w:t>
      </w:r>
      <w:r>
        <w:rPr>
          <w:rFonts w:ascii="Arial" w:hAnsi="Arial" w:cs="Arial"/>
          <w:color w:val="000000"/>
          <w:lang w:eastAsia="en-GB"/>
        </w:rPr>
        <w:t xml:space="preserve">or </w:t>
      </w:r>
      <w:r>
        <w:rPr>
          <w:rFonts w:ascii="Arial" w:hAnsi="Arial" w:cs="Arial"/>
        </w:rPr>
        <w:t>‘</w:t>
      </w:r>
      <w:r w:rsidRPr="00FF583F">
        <w:rPr>
          <w:rFonts w:ascii="Arial" w:hAnsi="Arial" w:cs="Arial"/>
        </w:rPr>
        <w:t>concerned curiosity</w:t>
      </w:r>
      <w:r>
        <w:rPr>
          <w:rFonts w:ascii="Arial" w:hAnsi="Arial" w:cs="Arial"/>
        </w:rPr>
        <w:t>’ (Braye, Orr and Preston-Shoot 2</w:t>
      </w:r>
      <w:r w:rsidRPr="00FF583F">
        <w:rPr>
          <w:rFonts w:ascii="Arial" w:hAnsi="Arial" w:cs="Arial"/>
        </w:rPr>
        <w:t>015)</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87108" w14:textId="104900B1" w:rsidR="00A540A0" w:rsidRDefault="00A54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5A1C0" w14:textId="5BAC3EDF" w:rsidR="00E9214C" w:rsidRDefault="00E9214C">
    <w:pPr>
      <w:pStyle w:val="Header"/>
    </w:pPr>
    <w:r w:rsidRPr="00D8312D">
      <w:rPr>
        <w:rFonts w:ascii="Century Gothic" w:hAnsi="Century Gothic"/>
        <w:b/>
        <w:noProof/>
        <w:sz w:val="40"/>
        <w:lang w:eastAsia="en-GB"/>
      </w:rPr>
      <w:drawing>
        <wp:inline distT="0" distB="0" distL="0" distR="0" wp14:anchorId="30AD324B" wp14:editId="7F6F2D27">
          <wp:extent cx="1158745" cy="811033"/>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ultsSafeguardingLogo-Positive-withstrapline_high-res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3785" cy="814561"/>
                  </a:xfrm>
                  <a:prstGeom prst="rect">
                    <a:avLst/>
                  </a:prstGeom>
                </pic:spPr>
              </pic:pic>
            </a:graphicData>
          </a:graphic>
        </wp:inline>
      </w:drawing>
    </w:r>
  </w:p>
  <w:p w14:paraId="51BB0AC1" w14:textId="77777777" w:rsidR="00E9214C" w:rsidRDefault="00E921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6A34D" w14:textId="6FD317E8" w:rsidR="00A540A0" w:rsidRDefault="00A54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C3041"/>
    <w:multiLevelType w:val="hybridMultilevel"/>
    <w:tmpl w:val="652E087A"/>
    <w:lvl w:ilvl="0" w:tplc="CA7A5F02">
      <w:numFmt w:val="bullet"/>
      <w:lvlText w:val="•"/>
      <w:lvlJc w:val="left"/>
      <w:pPr>
        <w:ind w:left="720" w:hanging="360"/>
      </w:pPr>
      <w:rPr>
        <w:rFonts w:ascii="Century Gothic" w:eastAsia="Calibri" w:hAnsi="Century Gothic"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536FB"/>
    <w:multiLevelType w:val="hybridMultilevel"/>
    <w:tmpl w:val="F01CE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FE37DE"/>
    <w:multiLevelType w:val="hybridMultilevel"/>
    <w:tmpl w:val="EC4A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B34538"/>
    <w:multiLevelType w:val="hybridMultilevel"/>
    <w:tmpl w:val="94FCF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203089"/>
    <w:multiLevelType w:val="hybridMultilevel"/>
    <w:tmpl w:val="4AD2A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B0"/>
    <w:rsid w:val="00005264"/>
    <w:rsid w:val="00010D77"/>
    <w:rsid w:val="00032EDE"/>
    <w:rsid w:val="000461F5"/>
    <w:rsid w:val="000479FC"/>
    <w:rsid w:val="000810DA"/>
    <w:rsid w:val="000A6236"/>
    <w:rsid w:val="000A6D54"/>
    <w:rsid w:val="000B0C6B"/>
    <w:rsid w:val="000B3226"/>
    <w:rsid w:val="000D5231"/>
    <w:rsid w:val="00102592"/>
    <w:rsid w:val="001215DD"/>
    <w:rsid w:val="00122D15"/>
    <w:rsid w:val="001454AC"/>
    <w:rsid w:val="00162B4C"/>
    <w:rsid w:val="00164C44"/>
    <w:rsid w:val="00170DCF"/>
    <w:rsid w:val="00171FBA"/>
    <w:rsid w:val="001941C9"/>
    <w:rsid w:val="001A3D83"/>
    <w:rsid w:val="001C1271"/>
    <w:rsid w:val="001D71B2"/>
    <w:rsid w:val="001F7936"/>
    <w:rsid w:val="00203974"/>
    <w:rsid w:val="002106F3"/>
    <w:rsid w:val="00226C0A"/>
    <w:rsid w:val="002313A1"/>
    <w:rsid w:val="00257C88"/>
    <w:rsid w:val="00270320"/>
    <w:rsid w:val="002734CA"/>
    <w:rsid w:val="00297905"/>
    <w:rsid w:val="002A382D"/>
    <w:rsid w:val="002A6B89"/>
    <w:rsid w:val="002B2E2C"/>
    <w:rsid w:val="002B5C58"/>
    <w:rsid w:val="002E5BD0"/>
    <w:rsid w:val="002F1A8D"/>
    <w:rsid w:val="002F6732"/>
    <w:rsid w:val="0031244C"/>
    <w:rsid w:val="003236B2"/>
    <w:rsid w:val="00331221"/>
    <w:rsid w:val="0033305E"/>
    <w:rsid w:val="00355EBC"/>
    <w:rsid w:val="0036699F"/>
    <w:rsid w:val="0037709D"/>
    <w:rsid w:val="00397ADD"/>
    <w:rsid w:val="003A5D9F"/>
    <w:rsid w:val="003A7502"/>
    <w:rsid w:val="003C1F55"/>
    <w:rsid w:val="003D2847"/>
    <w:rsid w:val="003F10BD"/>
    <w:rsid w:val="003F3DDD"/>
    <w:rsid w:val="003F7DF9"/>
    <w:rsid w:val="00405652"/>
    <w:rsid w:val="00412385"/>
    <w:rsid w:val="00420F12"/>
    <w:rsid w:val="00421871"/>
    <w:rsid w:val="004279F2"/>
    <w:rsid w:val="00443C89"/>
    <w:rsid w:val="0044664D"/>
    <w:rsid w:val="00496F66"/>
    <w:rsid w:val="004A3902"/>
    <w:rsid w:val="004B04C2"/>
    <w:rsid w:val="004D7DBB"/>
    <w:rsid w:val="004F15CF"/>
    <w:rsid w:val="004F334E"/>
    <w:rsid w:val="005005FC"/>
    <w:rsid w:val="0050675F"/>
    <w:rsid w:val="0052043D"/>
    <w:rsid w:val="005318D7"/>
    <w:rsid w:val="00533E49"/>
    <w:rsid w:val="005436EF"/>
    <w:rsid w:val="00560EEE"/>
    <w:rsid w:val="00565444"/>
    <w:rsid w:val="00565A0D"/>
    <w:rsid w:val="00587879"/>
    <w:rsid w:val="005B5ADA"/>
    <w:rsid w:val="005F0144"/>
    <w:rsid w:val="005F4792"/>
    <w:rsid w:val="005F6692"/>
    <w:rsid w:val="00600FC2"/>
    <w:rsid w:val="006052DC"/>
    <w:rsid w:val="0061359B"/>
    <w:rsid w:val="0061381F"/>
    <w:rsid w:val="006315DD"/>
    <w:rsid w:val="00635A75"/>
    <w:rsid w:val="00647E33"/>
    <w:rsid w:val="00661A00"/>
    <w:rsid w:val="00667682"/>
    <w:rsid w:val="00667C36"/>
    <w:rsid w:val="006725D7"/>
    <w:rsid w:val="00683BE5"/>
    <w:rsid w:val="00697CF0"/>
    <w:rsid w:val="006A14D6"/>
    <w:rsid w:val="006A15F4"/>
    <w:rsid w:val="006A54FF"/>
    <w:rsid w:val="006C506B"/>
    <w:rsid w:val="006D0AF6"/>
    <w:rsid w:val="006D0B0B"/>
    <w:rsid w:val="006F02F0"/>
    <w:rsid w:val="00707E83"/>
    <w:rsid w:val="00722DDC"/>
    <w:rsid w:val="00723C1E"/>
    <w:rsid w:val="00724886"/>
    <w:rsid w:val="00731187"/>
    <w:rsid w:val="00753248"/>
    <w:rsid w:val="00764EE3"/>
    <w:rsid w:val="0078339D"/>
    <w:rsid w:val="007D11B8"/>
    <w:rsid w:val="007D285D"/>
    <w:rsid w:val="007E3014"/>
    <w:rsid w:val="007F10DF"/>
    <w:rsid w:val="00812DB6"/>
    <w:rsid w:val="0081309C"/>
    <w:rsid w:val="00813F94"/>
    <w:rsid w:val="00824441"/>
    <w:rsid w:val="00836879"/>
    <w:rsid w:val="0086585E"/>
    <w:rsid w:val="00871331"/>
    <w:rsid w:val="008768B1"/>
    <w:rsid w:val="008D3CA3"/>
    <w:rsid w:val="008D3DB1"/>
    <w:rsid w:val="008E7C5E"/>
    <w:rsid w:val="008F31E4"/>
    <w:rsid w:val="00906DF2"/>
    <w:rsid w:val="00911FD1"/>
    <w:rsid w:val="00914058"/>
    <w:rsid w:val="00941462"/>
    <w:rsid w:val="009652AB"/>
    <w:rsid w:val="00976146"/>
    <w:rsid w:val="00992ECD"/>
    <w:rsid w:val="009975D6"/>
    <w:rsid w:val="009A38BE"/>
    <w:rsid w:val="009A39E0"/>
    <w:rsid w:val="009B4491"/>
    <w:rsid w:val="009E6BC3"/>
    <w:rsid w:val="009F0FBE"/>
    <w:rsid w:val="00A124CC"/>
    <w:rsid w:val="00A349C9"/>
    <w:rsid w:val="00A42B64"/>
    <w:rsid w:val="00A540A0"/>
    <w:rsid w:val="00A6158E"/>
    <w:rsid w:val="00A73C16"/>
    <w:rsid w:val="00A846D7"/>
    <w:rsid w:val="00AB6DE2"/>
    <w:rsid w:val="00AD6759"/>
    <w:rsid w:val="00AD7CC2"/>
    <w:rsid w:val="00AF565D"/>
    <w:rsid w:val="00B017EF"/>
    <w:rsid w:val="00B1489A"/>
    <w:rsid w:val="00B15848"/>
    <w:rsid w:val="00B16C73"/>
    <w:rsid w:val="00B72909"/>
    <w:rsid w:val="00B97B80"/>
    <w:rsid w:val="00BA6E05"/>
    <w:rsid w:val="00BA7B65"/>
    <w:rsid w:val="00BD1E4E"/>
    <w:rsid w:val="00BD4D81"/>
    <w:rsid w:val="00C032A6"/>
    <w:rsid w:val="00C22435"/>
    <w:rsid w:val="00C561C2"/>
    <w:rsid w:val="00C706E4"/>
    <w:rsid w:val="00C706F5"/>
    <w:rsid w:val="00C71D2A"/>
    <w:rsid w:val="00C7300F"/>
    <w:rsid w:val="00C7420C"/>
    <w:rsid w:val="00C77BF5"/>
    <w:rsid w:val="00CA0160"/>
    <w:rsid w:val="00CC2938"/>
    <w:rsid w:val="00CD5239"/>
    <w:rsid w:val="00CE21CB"/>
    <w:rsid w:val="00CE42F2"/>
    <w:rsid w:val="00D1278F"/>
    <w:rsid w:val="00D2455E"/>
    <w:rsid w:val="00D26F0C"/>
    <w:rsid w:val="00D50B8C"/>
    <w:rsid w:val="00D62BB0"/>
    <w:rsid w:val="00D659AE"/>
    <w:rsid w:val="00D8312D"/>
    <w:rsid w:val="00D86FD8"/>
    <w:rsid w:val="00D97462"/>
    <w:rsid w:val="00D97B10"/>
    <w:rsid w:val="00DA4E8F"/>
    <w:rsid w:val="00DB3B4D"/>
    <w:rsid w:val="00DF1806"/>
    <w:rsid w:val="00DF3FCD"/>
    <w:rsid w:val="00E02B0E"/>
    <w:rsid w:val="00E171E1"/>
    <w:rsid w:val="00E17D58"/>
    <w:rsid w:val="00E23F47"/>
    <w:rsid w:val="00E44D78"/>
    <w:rsid w:val="00E4593D"/>
    <w:rsid w:val="00E72BFF"/>
    <w:rsid w:val="00E9214C"/>
    <w:rsid w:val="00EA188C"/>
    <w:rsid w:val="00EA1BC2"/>
    <w:rsid w:val="00EA1F88"/>
    <w:rsid w:val="00EB3D40"/>
    <w:rsid w:val="00EB6246"/>
    <w:rsid w:val="00F03F40"/>
    <w:rsid w:val="00F13A38"/>
    <w:rsid w:val="00F2566C"/>
    <w:rsid w:val="00F3083B"/>
    <w:rsid w:val="00F33C2B"/>
    <w:rsid w:val="00F40DD1"/>
    <w:rsid w:val="00F41954"/>
    <w:rsid w:val="00F53708"/>
    <w:rsid w:val="00F92429"/>
    <w:rsid w:val="00F935D1"/>
    <w:rsid w:val="00FD2142"/>
    <w:rsid w:val="00FD48F3"/>
    <w:rsid w:val="00FF5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F88381"/>
  <w15:docId w15:val="{BF668D71-2EE9-4819-B234-70C8EC51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4CC"/>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6E05"/>
    <w:rPr>
      <w:sz w:val="22"/>
      <w:szCs w:val="22"/>
      <w:lang w:eastAsia="en-US"/>
    </w:rPr>
  </w:style>
  <w:style w:type="paragraph" w:styleId="BalloonText">
    <w:name w:val="Balloon Text"/>
    <w:basedOn w:val="Normal"/>
    <w:link w:val="BalloonTextChar"/>
    <w:uiPriority w:val="99"/>
    <w:semiHidden/>
    <w:unhideWhenUsed/>
    <w:rsid w:val="00533E49"/>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33E49"/>
    <w:rPr>
      <w:rFonts w:ascii="Tahoma" w:hAnsi="Tahoma" w:cs="Tahoma"/>
      <w:sz w:val="16"/>
      <w:szCs w:val="16"/>
      <w:lang w:eastAsia="en-US"/>
    </w:rPr>
  </w:style>
  <w:style w:type="paragraph" w:styleId="Header">
    <w:name w:val="header"/>
    <w:basedOn w:val="Normal"/>
    <w:link w:val="HeaderChar"/>
    <w:uiPriority w:val="99"/>
    <w:unhideWhenUsed/>
    <w:rsid w:val="00E9214C"/>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9214C"/>
    <w:rPr>
      <w:sz w:val="22"/>
      <w:szCs w:val="22"/>
      <w:lang w:eastAsia="en-US"/>
    </w:rPr>
  </w:style>
  <w:style w:type="paragraph" w:styleId="Footer">
    <w:name w:val="footer"/>
    <w:basedOn w:val="Normal"/>
    <w:link w:val="FooterChar"/>
    <w:uiPriority w:val="99"/>
    <w:unhideWhenUsed/>
    <w:rsid w:val="00E9214C"/>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9214C"/>
    <w:rPr>
      <w:sz w:val="22"/>
      <w:szCs w:val="22"/>
      <w:lang w:eastAsia="en-US"/>
    </w:rPr>
  </w:style>
  <w:style w:type="paragraph" w:styleId="ListParagraph">
    <w:name w:val="List Paragraph"/>
    <w:basedOn w:val="Normal"/>
    <w:uiPriority w:val="34"/>
    <w:qFormat/>
    <w:rsid w:val="003F3DDD"/>
    <w:pPr>
      <w:ind w:left="720"/>
      <w:contextualSpacing/>
    </w:pPr>
    <w:rPr>
      <w:rFonts w:ascii="Calibri" w:eastAsia="Calibri" w:hAnsi="Calibri" w:cs="Times New Roman"/>
    </w:rPr>
  </w:style>
  <w:style w:type="paragraph" w:customStyle="1" w:styleId="Default">
    <w:name w:val="Default"/>
    <w:rsid w:val="008768B1"/>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2938"/>
    <w:rPr>
      <w:sz w:val="16"/>
      <w:szCs w:val="16"/>
    </w:rPr>
  </w:style>
  <w:style w:type="paragraph" w:styleId="CommentText">
    <w:name w:val="annotation text"/>
    <w:basedOn w:val="Normal"/>
    <w:link w:val="CommentTextChar"/>
    <w:uiPriority w:val="99"/>
    <w:semiHidden/>
    <w:unhideWhenUsed/>
    <w:rsid w:val="00CC2938"/>
    <w:pPr>
      <w:spacing w:line="240" w:lineRule="auto"/>
    </w:pPr>
    <w:rPr>
      <w:sz w:val="20"/>
      <w:szCs w:val="20"/>
    </w:rPr>
  </w:style>
  <w:style w:type="character" w:customStyle="1" w:styleId="CommentTextChar">
    <w:name w:val="Comment Text Char"/>
    <w:basedOn w:val="DefaultParagraphFont"/>
    <w:link w:val="CommentText"/>
    <w:uiPriority w:val="99"/>
    <w:semiHidden/>
    <w:rsid w:val="00CC2938"/>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CC2938"/>
    <w:rPr>
      <w:b/>
      <w:bCs/>
    </w:rPr>
  </w:style>
  <w:style w:type="character" w:customStyle="1" w:styleId="CommentSubjectChar">
    <w:name w:val="Comment Subject Char"/>
    <w:basedOn w:val="CommentTextChar"/>
    <w:link w:val="CommentSubject"/>
    <w:uiPriority w:val="99"/>
    <w:semiHidden/>
    <w:rsid w:val="00CC2938"/>
    <w:rPr>
      <w:rFonts w:asciiTheme="minorHAnsi" w:eastAsiaTheme="minorHAnsi" w:hAnsiTheme="minorHAnsi" w:cstheme="minorBidi"/>
      <w:b/>
      <w:bCs/>
      <w:lang w:eastAsia="en-US"/>
    </w:rPr>
  </w:style>
  <w:style w:type="paragraph" w:styleId="FootnoteText">
    <w:name w:val="footnote text"/>
    <w:basedOn w:val="Normal"/>
    <w:link w:val="FootnoteTextChar"/>
    <w:uiPriority w:val="99"/>
    <w:semiHidden/>
    <w:unhideWhenUsed/>
    <w:rsid w:val="00B729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2909"/>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72909"/>
    <w:rPr>
      <w:vertAlign w:val="superscript"/>
    </w:rPr>
  </w:style>
  <w:style w:type="paragraph" w:styleId="Revision">
    <w:name w:val="Revision"/>
    <w:hidden/>
    <w:uiPriority w:val="99"/>
    <w:semiHidden/>
    <w:rsid w:val="002313A1"/>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215DD"/>
    <w:rPr>
      <w:color w:val="0000FF" w:themeColor="hyperlink"/>
      <w:u w:val="single"/>
    </w:rPr>
  </w:style>
  <w:style w:type="paragraph" w:styleId="NormalWeb">
    <w:name w:val="Normal (Web)"/>
    <w:basedOn w:val="Normal"/>
    <w:uiPriority w:val="99"/>
    <w:unhideWhenUsed/>
    <w:rsid w:val="00D974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C12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17788">
      <w:bodyDiv w:val="1"/>
      <w:marLeft w:val="0"/>
      <w:marRight w:val="0"/>
      <w:marTop w:val="0"/>
      <w:marBottom w:val="0"/>
      <w:divBdr>
        <w:top w:val="none" w:sz="0" w:space="0" w:color="auto"/>
        <w:left w:val="none" w:sz="0" w:space="0" w:color="auto"/>
        <w:bottom w:val="none" w:sz="0" w:space="0" w:color="auto"/>
        <w:right w:val="none" w:sz="0" w:space="0" w:color="auto"/>
      </w:divBdr>
    </w:div>
    <w:div w:id="1292632168">
      <w:bodyDiv w:val="1"/>
      <w:marLeft w:val="0"/>
      <w:marRight w:val="0"/>
      <w:marTop w:val="0"/>
      <w:marBottom w:val="0"/>
      <w:divBdr>
        <w:top w:val="none" w:sz="0" w:space="0" w:color="auto"/>
        <w:left w:val="none" w:sz="0" w:space="0" w:color="auto"/>
        <w:bottom w:val="none" w:sz="0" w:space="0" w:color="auto"/>
        <w:right w:val="none" w:sz="0" w:space="0" w:color="auto"/>
      </w:divBdr>
    </w:div>
    <w:div w:id="1948392996">
      <w:bodyDiv w:val="1"/>
      <w:marLeft w:val="0"/>
      <w:marRight w:val="0"/>
      <w:marTop w:val="0"/>
      <w:marBottom w:val="0"/>
      <w:divBdr>
        <w:top w:val="none" w:sz="0" w:space="0" w:color="auto"/>
        <w:left w:val="none" w:sz="0" w:space="0" w:color="auto"/>
        <w:bottom w:val="none" w:sz="0" w:space="0" w:color="auto"/>
        <w:right w:val="none" w:sz="0" w:space="0" w:color="auto"/>
      </w:divBdr>
      <w:divsChild>
        <w:div w:id="1806315780">
          <w:marLeft w:val="0"/>
          <w:marRight w:val="0"/>
          <w:marTop w:val="0"/>
          <w:marBottom w:val="0"/>
          <w:divBdr>
            <w:top w:val="none" w:sz="0" w:space="0" w:color="auto"/>
            <w:left w:val="none" w:sz="0" w:space="0" w:color="auto"/>
            <w:bottom w:val="none" w:sz="0" w:space="0" w:color="auto"/>
            <w:right w:val="none" w:sz="0" w:space="0" w:color="auto"/>
          </w:divBdr>
          <w:divsChild>
            <w:div w:id="903873472">
              <w:marLeft w:val="225"/>
              <w:marRight w:val="225"/>
              <w:marTop w:val="225"/>
              <w:marBottom w:val="225"/>
              <w:divBdr>
                <w:top w:val="none" w:sz="0" w:space="0" w:color="auto"/>
                <w:left w:val="none" w:sz="0" w:space="0" w:color="auto"/>
                <w:bottom w:val="none" w:sz="0" w:space="0" w:color="auto"/>
                <w:right w:val="none" w:sz="0" w:space="0" w:color="auto"/>
              </w:divBdr>
              <w:divsChild>
                <w:div w:id="448822949">
                  <w:marLeft w:val="0"/>
                  <w:marRight w:val="0"/>
                  <w:marTop w:val="0"/>
                  <w:marBottom w:val="0"/>
                  <w:divBdr>
                    <w:top w:val="none" w:sz="0" w:space="0" w:color="auto"/>
                    <w:left w:val="none" w:sz="0" w:space="0" w:color="auto"/>
                    <w:bottom w:val="none" w:sz="0" w:space="0" w:color="auto"/>
                    <w:right w:val="none" w:sz="0" w:space="0" w:color="auto"/>
                  </w:divBdr>
                  <w:divsChild>
                    <w:div w:id="55031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westsussexsab.org.uk/publications/safeguarding-adult-reviews-2/safeguarding-adult-review-of-adult-f-2018/"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www.gov.uk/government/publications/care-act-2014-part-1-factsheets/care-act-factsheets"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scie.org.uk/care-act-2014/safeguarding-adults/sharing-information/files/sharing-information.pdf"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professionals.carers.org/sites/default/files/thetriangleofcare_guidetobestpracticeinmentalhealthcare_england.pdf"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rofessionals.carers.org/sites/default/files/thetriangleofcare_guidetobestpracticeinmentalhealthcare_england.pdf" TargetMode="External"/><Relationship Id="rId22" Type="http://schemas.openxmlformats.org/officeDocument/2006/relationships/image" Target="media/image3.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SCC Document" ma:contentTypeID="0x01010008FB9B3217D433459C91B5CF793C1D79009A694526A091E1449556B3F59A31F747" ma:contentTypeVersion="0" ma:contentTypeDescription="" ma:contentTypeScope="" ma:versionID="4690e5941579d2d015f02367ad31bd43">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09752ec0ba05008b07768ff12c6a7378"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5e9aa66a-8a2c-41cb-8282-6630a051a8f0}" ma:internalName="TaxCatchAll" ma:showField="CatchAllData" ma:web="dd2fc189-ec10-498a-88cf-8f4b2616bb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e9aa66a-8a2c-41cb-8282-6630a051a8f0}" ma:internalName="TaxCatchAllLabel" ma:readOnly="true" ma:showField="CatchAllDataLabel" ma:web="dd2fc189-ec10-498a-88cf-8f4b2616b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3f0a195-02ac-4a72-b655-6664c0f36d60" ContentTypeId="0x01010008FB9B3217D433459C91B5CF793C1D79" PreviousValue="false"/>
</file>

<file path=customXml/item3.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5dc55943-d918-4047-b5ed-1fd5a224c986;2018-02-08 11:07:12;PENDINGCLASSIFICATION;False</CSMeta2010Field>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Props1.xml><?xml version="1.0" encoding="utf-8"?>
<ds:datastoreItem xmlns:ds="http://schemas.openxmlformats.org/officeDocument/2006/customXml" ds:itemID="{8E82C36A-5D90-4CD8-A2ED-23944DC1A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A10AF-0425-4D67-8E32-335CF4E24B5A}">
  <ds:schemaRefs>
    <ds:schemaRef ds:uri="Microsoft.SharePoint.Taxonomy.ContentTypeSync"/>
  </ds:schemaRefs>
</ds:datastoreItem>
</file>

<file path=customXml/itemProps3.xml><?xml version="1.0" encoding="utf-8"?>
<ds:datastoreItem xmlns:ds="http://schemas.openxmlformats.org/officeDocument/2006/customXml" ds:itemID="{D4D7BF5C-06AF-4920-A063-3BB31EB13A3A}">
  <ds:schemaRefs>
    <ds:schemaRef ds:uri="http://schemas.microsoft.com/sharepoint/events"/>
  </ds:schemaRefs>
</ds:datastoreItem>
</file>

<file path=customXml/itemProps4.xml><?xml version="1.0" encoding="utf-8"?>
<ds:datastoreItem xmlns:ds="http://schemas.openxmlformats.org/officeDocument/2006/customXml" ds:itemID="{DD55AF27-C7E8-4283-BE51-018D98C5BB87}">
  <ds:schemaRefs>
    <ds:schemaRef ds:uri="http://schemas.openxmlformats.org/officeDocument/2006/bibliography"/>
  </ds:schemaRefs>
</ds:datastoreItem>
</file>

<file path=customXml/itemProps5.xml><?xml version="1.0" encoding="utf-8"?>
<ds:datastoreItem xmlns:ds="http://schemas.openxmlformats.org/officeDocument/2006/customXml" ds:itemID="{05B8308D-7955-4262-B976-2A5550263527}">
  <ds:schemaRefs>
    <ds:schemaRef ds:uri="http://schemas.microsoft.com/sharepoint/v3/contenttype/forms"/>
  </ds:schemaRefs>
</ds:datastoreItem>
</file>

<file path=customXml/itemProps6.xml><?xml version="1.0" encoding="utf-8"?>
<ds:datastoreItem xmlns:ds="http://schemas.openxmlformats.org/officeDocument/2006/customXml" ds:itemID="{7A51B765-6B9B-49E8-9939-7006BF169CA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1209568c-8f7e-4a25-939e-4f22fd0c2b2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1217</Words>
  <Characters>6940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Anusree Biswas-Sasidharan</dc:creator>
  <cp:lastModifiedBy>Joanne</cp:lastModifiedBy>
  <cp:revision>2</cp:revision>
  <cp:lastPrinted>2018-05-21T10:12:00Z</cp:lastPrinted>
  <dcterms:created xsi:type="dcterms:W3CDTF">2021-06-16T15:14:00Z</dcterms:created>
  <dcterms:modified xsi:type="dcterms:W3CDTF">2021-06-16T15:14:00Z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0x01010008FB9B3217D433459C91B5CF793C1D79009A694526A091E1449556B3F59A31F747</vt:lpwstr>
  </property>
  <property fmtid="{D5CDD505-2E9C-101B-9397-08002B2CF9AE}" pid="3" name="WSCC_x0020_Category">
    <vt:lpwstr/>
  </property>
  <property fmtid="{D5CDD505-2E9C-101B-9397-08002B2CF9AE}" pid="4" name="WSCC Category">
    <vt:lpwstr/>
  </property>
</Properties>
</file>