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4F2A" w14:textId="671B6C6F" w:rsidR="00367791" w:rsidRDefault="00367791">
      <w:pPr>
        <w:rPr>
          <w:rFonts w:ascii="Verdana" w:hAnsi="Verdana"/>
        </w:rPr>
      </w:pPr>
      <w:r>
        <w:rPr>
          <w:noProof/>
          <w:color w:val="1F497D"/>
          <w:lang w:eastAsia="en-GB"/>
        </w:rPr>
        <w:drawing>
          <wp:inline distT="0" distB="0" distL="0" distR="0" wp14:anchorId="2D0E6E42" wp14:editId="1DA8B3E5">
            <wp:extent cx="2762250" cy="1000125"/>
            <wp:effectExtent l="0" t="0" r="0" b="9525"/>
            <wp:docPr id="2" name="Picture 2" descr="West Sussex Safeguarding Adults Boa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32531 WS Safeguarding Adults board-logo-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inline>
        </w:drawing>
      </w:r>
      <w:r w:rsidR="00F34233">
        <w:rPr>
          <w:rFonts w:ascii="Verdana" w:hAnsi="Verdana"/>
        </w:rPr>
        <w:br w:type="textWrapping" w:clear="all"/>
      </w:r>
    </w:p>
    <w:p w14:paraId="6801FE45" w14:textId="77777777" w:rsidR="00815F63" w:rsidRPr="00815F63" w:rsidRDefault="00815F63" w:rsidP="00815F63">
      <w:pPr>
        <w:spacing w:before="1560" w:after="0" w:line="240" w:lineRule="auto"/>
        <w:rPr>
          <w:rFonts w:ascii="Verdana" w:hAnsi="Verdana"/>
          <w:b/>
          <w:sz w:val="72"/>
        </w:rPr>
      </w:pPr>
      <w:r w:rsidRPr="00815F63">
        <w:rPr>
          <w:rFonts w:ascii="Verdana" w:hAnsi="Verdana"/>
          <w:b/>
          <w:sz w:val="72"/>
        </w:rPr>
        <w:t>West Sussex Safeguarding Adults Board</w:t>
      </w:r>
    </w:p>
    <w:p w14:paraId="5BFAE04F" w14:textId="77777777" w:rsidR="00370C03" w:rsidRDefault="00370C03" w:rsidP="00815F63">
      <w:pPr>
        <w:spacing w:after="0" w:line="240" w:lineRule="auto"/>
        <w:rPr>
          <w:rFonts w:ascii="Verdana" w:hAnsi="Verdana"/>
          <w:b/>
          <w:color w:val="511263"/>
          <w:sz w:val="72"/>
        </w:rPr>
      </w:pPr>
    </w:p>
    <w:p w14:paraId="7EB9C23D" w14:textId="45218F4B" w:rsidR="00370C03" w:rsidRDefault="00370C03" w:rsidP="00815F63">
      <w:pPr>
        <w:spacing w:after="0" w:line="240" w:lineRule="auto"/>
        <w:rPr>
          <w:rFonts w:ascii="Verdana" w:hAnsi="Verdana"/>
          <w:b/>
          <w:color w:val="511263"/>
          <w:sz w:val="56"/>
        </w:rPr>
      </w:pPr>
      <w:r>
        <w:rPr>
          <w:rFonts w:ascii="Verdana" w:hAnsi="Verdana"/>
          <w:b/>
          <w:color w:val="511263"/>
          <w:sz w:val="72"/>
        </w:rPr>
        <w:t xml:space="preserve">Multi Agency Risk Management (MARM) </w:t>
      </w:r>
      <w:r w:rsidR="00E8269D">
        <w:rPr>
          <w:rFonts w:ascii="Verdana" w:hAnsi="Verdana"/>
          <w:b/>
          <w:color w:val="511263"/>
          <w:sz w:val="72"/>
        </w:rPr>
        <w:t>Subgroup</w:t>
      </w:r>
      <w:r w:rsidRPr="00FF3707">
        <w:rPr>
          <w:rFonts w:ascii="Verdana" w:hAnsi="Verdana"/>
          <w:b/>
          <w:color w:val="511263"/>
          <w:sz w:val="72"/>
          <w:szCs w:val="24"/>
        </w:rPr>
        <w:t xml:space="preserve"> </w:t>
      </w:r>
      <w:r w:rsidR="00FF3707" w:rsidRPr="00FF3707">
        <w:rPr>
          <w:rFonts w:ascii="Verdana" w:hAnsi="Verdana"/>
          <w:b/>
          <w:color w:val="511263"/>
          <w:sz w:val="72"/>
          <w:szCs w:val="24"/>
        </w:rPr>
        <w:t>Protocol</w:t>
      </w:r>
    </w:p>
    <w:p w14:paraId="30805AC2" w14:textId="6C297302" w:rsidR="00370C03" w:rsidRDefault="00370C03" w:rsidP="00815F63">
      <w:pPr>
        <w:spacing w:after="0" w:line="240" w:lineRule="auto"/>
        <w:rPr>
          <w:rFonts w:ascii="Verdana" w:hAnsi="Verdana"/>
          <w:b/>
          <w:color w:val="511263"/>
        </w:rPr>
      </w:pPr>
    </w:p>
    <w:p w14:paraId="0D2E03E6" w14:textId="0F008FC9" w:rsidR="00E44811" w:rsidRPr="00E44811" w:rsidRDefault="00E661AC" w:rsidP="00815F63">
      <w:pPr>
        <w:spacing w:after="0" w:line="240" w:lineRule="auto"/>
        <w:rPr>
          <w:rFonts w:ascii="Verdana" w:hAnsi="Verdana"/>
          <w:bCs/>
          <w:i/>
          <w:iCs/>
        </w:rPr>
      </w:pPr>
      <w:r>
        <w:rPr>
          <w:rFonts w:ascii="Verdana" w:hAnsi="Verdana"/>
          <w:bCs/>
          <w:i/>
          <w:iCs/>
        </w:rPr>
        <w:br/>
      </w:r>
      <w:r w:rsidR="00E44811" w:rsidRPr="00E44811">
        <w:rPr>
          <w:rFonts w:ascii="Verdana" w:hAnsi="Verdana"/>
          <w:bCs/>
          <w:i/>
          <w:iCs/>
        </w:rPr>
        <w:t>With thanks to West of Berkshire Safeguarding Adults</w:t>
      </w:r>
      <w:r w:rsidR="00653C9E">
        <w:rPr>
          <w:rFonts w:ascii="Verdana" w:hAnsi="Verdana"/>
          <w:bCs/>
          <w:i/>
          <w:iCs/>
        </w:rPr>
        <w:t xml:space="preserve"> Partnership</w:t>
      </w:r>
      <w:r w:rsidR="00E44811" w:rsidRPr="00E44811">
        <w:rPr>
          <w:rFonts w:ascii="Verdana" w:hAnsi="Verdana"/>
          <w:bCs/>
          <w:i/>
          <w:iCs/>
        </w:rPr>
        <w:t xml:space="preserve"> Board, </w:t>
      </w:r>
      <w:r w:rsidR="00AD6643">
        <w:rPr>
          <w:rFonts w:ascii="Verdana" w:hAnsi="Verdana"/>
          <w:bCs/>
          <w:i/>
          <w:iCs/>
        </w:rPr>
        <w:t>from</w:t>
      </w:r>
      <w:r w:rsidR="00E44811" w:rsidRPr="00E44811">
        <w:rPr>
          <w:rFonts w:ascii="Verdana" w:hAnsi="Verdana"/>
          <w:bCs/>
          <w:i/>
          <w:iCs/>
        </w:rPr>
        <w:t xml:space="preserve"> whose Protocol this document </w:t>
      </w:r>
      <w:r w:rsidR="00AD6643">
        <w:rPr>
          <w:rFonts w:ascii="Verdana" w:hAnsi="Verdana"/>
          <w:bCs/>
          <w:i/>
          <w:iCs/>
        </w:rPr>
        <w:t>was developed</w:t>
      </w:r>
      <w:r w:rsidR="00E44811" w:rsidRPr="00E44811">
        <w:rPr>
          <w:rFonts w:ascii="Verdana" w:hAnsi="Verdana"/>
          <w:bCs/>
          <w:i/>
          <w:iCs/>
        </w:rPr>
        <w:t>.</w:t>
      </w:r>
    </w:p>
    <w:p w14:paraId="799185D8" w14:textId="290163B4" w:rsidR="00815F63" w:rsidRPr="00815F63" w:rsidRDefault="000736B8" w:rsidP="00815F63">
      <w:pPr>
        <w:spacing w:after="0" w:line="240" w:lineRule="auto"/>
        <w:rPr>
          <w:rFonts w:ascii="Verdana" w:hAnsi="Verdana"/>
          <w:b/>
          <w:color w:val="511263"/>
          <w:sz w:val="56"/>
        </w:rPr>
      </w:pPr>
      <w:r>
        <w:rPr>
          <w:rFonts w:ascii="Verdana" w:hAnsi="Verdana"/>
          <w:b/>
          <w:color w:val="511263"/>
          <w:sz w:val="56"/>
        </w:rPr>
        <w:t xml:space="preserve"> </w:t>
      </w:r>
      <w:r w:rsidR="00370C03">
        <w:rPr>
          <w:rFonts w:ascii="Verdana" w:hAnsi="Verdana"/>
          <w:b/>
          <w:color w:val="511263"/>
          <w:sz w:val="56"/>
        </w:rPr>
        <w:t xml:space="preserve"> </w:t>
      </w:r>
    </w:p>
    <w:p w14:paraId="5EC8A82D" w14:textId="77777777" w:rsidR="00815F63" w:rsidRPr="00815F63" w:rsidRDefault="00815F63" w:rsidP="00815F63">
      <w:pPr>
        <w:spacing w:after="0" w:line="240" w:lineRule="auto"/>
        <w:rPr>
          <w:rFonts w:ascii="Verdana" w:hAnsi="Verdana"/>
          <w:b/>
          <w:color w:val="511263"/>
          <w:sz w:val="56"/>
        </w:rPr>
      </w:pPr>
    </w:p>
    <w:p w14:paraId="52E8B82A" w14:textId="77777777" w:rsidR="00815F63" w:rsidRPr="00815F63" w:rsidRDefault="00815F63" w:rsidP="00815F63">
      <w:pPr>
        <w:spacing w:after="0" w:line="240" w:lineRule="auto"/>
        <w:rPr>
          <w:rFonts w:ascii="Verdana" w:hAnsi="Verdana"/>
          <w:b/>
          <w:noProof/>
          <w:lang w:eastAsia="en-GB"/>
        </w:rPr>
      </w:pPr>
    </w:p>
    <w:p w14:paraId="44EDF9BA" w14:textId="77777777" w:rsidR="00815F63" w:rsidRPr="00815F63" w:rsidRDefault="00815F63" w:rsidP="00815F63">
      <w:pPr>
        <w:spacing w:after="0" w:line="240" w:lineRule="auto"/>
        <w:rPr>
          <w:rFonts w:ascii="Verdana" w:hAnsi="Verdana"/>
          <w:b/>
          <w:noProof/>
          <w:lang w:eastAsia="en-GB"/>
        </w:rPr>
      </w:pPr>
    </w:p>
    <w:p w14:paraId="78921F92" w14:textId="77777777" w:rsidR="00815F63" w:rsidRPr="00815F63" w:rsidRDefault="00815F63" w:rsidP="00815F63">
      <w:pPr>
        <w:spacing w:after="0" w:line="240" w:lineRule="auto"/>
        <w:rPr>
          <w:rFonts w:ascii="Verdana" w:hAnsi="Verdana"/>
          <w:b/>
          <w:noProof/>
          <w:lang w:eastAsia="en-GB"/>
        </w:rPr>
      </w:pPr>
    </w:p>
    <w:p w14:paraId="18D21D6D" w14:textId="77777777" w:rsidR="00815F63" w:rsidRPr="00815F63" w:rsidRDefault="00815F63" w:rsidP="00815F63">
      <w:pPr>
        <w:spacing w:after="0" w:line="240" w:lineRule="auto"/>
        <w:rPr>
          <w:rFonts w:ascii="Verdana" w:hAnsi="Verdana"/>
          <w:b/>
          <w:noProof/>
          <w:lang w:eastAsia="en-GB"/>
        </w:rPr>
      </w:pPr>
    </w:p>
    <w:p w14:paraId="4FBF9BF7" w14:textId="4698A649" w:rsidR="00815F63" w:rsidRPr="00D134EF" w:rsidRDefault="00815F63" w:rsidP="00815F63">
      <w:pPr>
        <w:spacing w:after="0" w:line="240" w:lineRule="auto"/>
        <w:rPr>
          <w:rFonts w:ascii="Verdana" w:hAnsi="Verdana"/>
          <w:bCs/>
          <w:noProof/>
          <w:lang w:eastAsia="en-GB"/>
        </w:rPr>
      </w:pPr>
      <w:r w:rsidRPr="00815F63">
        <w:rPr>
          <w:rFonts w:ascii="Verdana" w:hAnsi="Verdana"/>
          <w:b/>
          <w:noProof/>
          <w:lang w:eastAsia="en-GB"/>
        </w:rPr>
        <w:t xml:space="preserve">Version: </w:t>
      </w:r>
      <w:r w:rsidR="00D134EF">
        <w:rPr>
          <w:rFonts w:ascii="Verdana" w:hAnsi="Verdana"/>
          <w:bCs/>
          <w:noProof/>
          <w:lang w:eastAsia="en-GB"/>
        </w:rPr>
        <w:t>1</w:t>
      </w:r>
    </w:p>
    <w:p w14:paraId="04CF2382" w14:textId="4A89D197" w:rsidR="00815F63" w:rsidRPr="00D134EF" w:rsidRDefault="00815F63" w:rsidP="00815F63">
      <w:pPr>
        <w:spacing w:after="0" w:line="240" w:lineRule="auto"/>
        <w:rPr>
          <w:rFonts w:ascii="Verdana" w:hAnsi="Verdana"/>
          <w:b/>
          <w:noProof/>
          <w:lang w:eastAsia="en-GB"/>
        </w:rPr>
      </w:pPr>
      <w:r w:rsidRPr="00815F63">
        <w:rPr>
          <w:rFonts w:ascii="Verdana" w:hAnsi="Verdana"/>
          <w:b/>
          <w:noProof/>
          <w:lang w:eastAsia="en-GB"/>
        </w:rPr>
        <w:t>Effective from:</w:t>
      </w:r>
      <w:r w:rsidRPr="00815F63">
        <w:t xml:space="preserve"> </w:t>
      </w:r>
      <w:r w:rsidR="008976DD">
        <w:rPr>
          <w:rFonts w:ascii="Verdana" w:hAnsi="Verdana"/>
        </w:rPr>
        <w:t>December</w:t>
      </w:r>
      <w:r w:rsidR="00D134EF" w:rsidRPr="00D134EF">
        <w:rPr>
          <w:rFonts w:ascii="Verdana" w:hAnsi="Verdana"/>
        </w:rPr>
        <w:t xml:space="preserve"> 202</w:t>
      </w:r>
      <w:r w:rsidR="008976DD">
        <w:rPr>
          <w:rFonts w:ascii="Verdana" w:hAnsi="Verdana"/>
        </w:rPr>
        <w:t>0</w:t>
      </w:r>
    </w:p>
    <w:p w14:paraId="3F12CC16" w14:textId="5653DBE8" w:rsidR="0083385E" w:rsidRPr="00D134EF" w:rsidRDefault="00815F63" w:rsidP="00815F63">
      <w:pPr>
        <w:spacing w:after="0" w:line="240" w:lineRule="auto"/>
        <w:rPr>
          <w:bCs/>
        </w:rPr>
      </w:pPr>
      <w:r w:rsidRPr="00815F63">
        <w:rPr>
          <w:rFonts w:ascii="Verdana" w:hAnsi="Verdana"/>
          <w:b/>
          <w:noProof/>
          <w:lang w:eastAsia="en-GB"/>
        </w:rPr>
        <w:t>Review date:</w:t>
      </w:r>
      <w:r w:rsidR="00D134EF">
        <w:rPr>
          <w:rFonts w:ascii="Verdana" w:hAnsi="Verdana"/>
          <w:b/>
          <w:noProof/>
          <w:lang w:eastAsia="en-GB"/>
        </w:rPr>
        <w:t xml:space="preserve"> </w:t>
      </w:r>
      <w:r w:rsidR="00370C03">
        <w:rPr>
          <w:rFonts w:ascii="Verdana" w:hAnsi="Verdana"/>
          <w:bCs/>
          <w:noProof/>
          <w:lang w:eastAsia="en-GB"/>
        </w:rPr>
        <w:t>June 2021</w:t>
      </w:r>
    </w:p>
    <w:p w14:paraId="4E4F41EB" w14:textId="48F3AC82" w:rsidR="00815F63" w:rsidRPr="00815F63" w:rsidRDefault="00815F63" w:rsidP="00370C03">
      <w:pPr>
        <w:spacing w:after="0" w:line="240" w:lineRule="auto"/>
        <w:rPr>
          <w:rFonts w:ascii="Verdana" w:hAnsi="Verdana"/>
          <w:b/>
          <w:color w:val="511263"/>
          <w:sz w:val="28"/>
        </w:rPr>
      </w:pPr>
      <w:bookmarkStart w:id="0" w:name="_Toc40267559"/>
      <w:bookmarkStart w:id="1" w:name="_Toc43101861"/>
      <w:bookmarkStart w:id="2" w:name="_Toc46238965"/>
      <w:bookmarkStart w:id="3" w:name="_Toc48221352"/>
      <w:bookmarkStart w:id="4" w:name="_Toc48223051"/>
      <w:bookmarkStart w:id="5" w:name="_Toc48829625"/>
      <w:bookmarkStart w:id="6" w:name="_Toc54090529"/>
      <w:r w:rsidRPr="00815F63">
        <w:rPr>
          <w:rFonts w:ascii="Verdana" w:hAnsi="Verdana"/>
          <w:b/>
          <w:color w:val="511263"/>
          <w:sz w:val="28"/>
        </w:rPr>
        <w:lastRenderedPageBreak/>
        <w:t>Document history</w:t>
      </w:r>
      <w:bookmarkEnd w:id="0"/>
      <w:bookmarkEnd w:id="1"/>
      <w:bookmarkEnd w:id="2"/>
      <w:bookmarkEnd w:id="3"/>
      <w:bookmarkEnd w:id="4"/>
      <w:bookmarkEnd w:id="5"/>
      <w:bookmarkEnd w:id="6"/>
    </w:p>
    <w:p w14:paraId="51A0A43E" w14:textId="77777777" w:rsidR="00815F63" w:rsidRPr="00815F63" w:rsidRDefault="00815F63" w:rsidP="00815F63">
      <w:pPr>
        <w:keepNext/>
        <w:keepLines/>
        <w:spacing w:after="0" w:line="240" w:lineRule="auto"/>
        <w:rPr>
          <w:rFonts w:ascii="Verdana" w:hAnsi="Verdana"/>
          <w:color w:val="511263"/>
        </w:rPr>
      </w:pPr>
    </w:p>
    <w:tbl>
      <w:tblPr>
        <w:tblStyle w:val="TableGrid"/>
        <w:tblW w:w="0" w:type="auto"/>
        <w:tblInd w:w="108" w:type="dxa"/>
        <w:tblLook w:val="04A0" w:firstRow="1" w:lastRow="0" w:firstColumn="1" w:lastColumn="0" w:noHBand="0" w:noVBand="1"/>
        <w:tblCaption w:val="Document history"/>
        <w:tblDescription w:val="Version history of the document."/>
      </w:tblPr>
      <w:tblGrid>
        <w:gridCol w:w="1678"/>
        <w:gridCol w:w="1529"/>
        <w:gridCol w:w="2506"/>
        <w:gridCol w:w="4091"/>
      </w:tblGrid>
      <w:tr w:rsidR="00815F63" w:rsidRPr="00815F63" w14:paraId="70A02270" w14:textId="77777777" w:rsidTr="00FF3707">
        <w:trPr>
          <w:tblHeader/>
        </w:trPr>
        <w:tc>
          <w:tcPr>
            <w:tcW w:w="1678" w:type="dxa"/>
            <w:shd w:val="clear" w:color="auto" w:fill="CCC0D9" w:themeFill="accent4" w:themeFillTint="66"/>
          </w:tcPr>
          <w:p w14:paraId="1AC9D07E" w14:textId="77777777" w:rsidR="00815F63" w:rsidRPr="00815F63" w:rsidRDefault="00815F63" w:rsidP="00815F63">
            <w:pPr>
              <w:spacing w:after="0" w:line="240" w:lineRule="auto"/>
              <w:jc w:val="center"/>
              <w:rPr>
                <w:rFonts w:ascii="Verdana" w:hAnsi="Verdana"/>
                <w:b/>
              </w:rPr>
            </w:pPr>
            <w:r w:rsidRPr="00815F63">
              <w:rPr>
                <w:rFonts w:ascii="Verdana" w:hAnsi="Verdana"/>
                <w:b/>
              </w:rPr>
              <w:t>Version</w:t>
            </w:r>
          </w:p>
        </w:tc>
        <w:tc>
          <w:tcPr>
            <w:tcW w:w="1529" w:type="dxa"/>
            <w:shd w:val="clear" w:color="auto" w:fill="CCC0D9" w:themeFill="accent4" w:themeFillTint="66"/>
          </w:tcPr>
          <w:p w14:paraId="4B502FD0" w14:textId="77777777" w:rsidR="00815F63" w:rsidRPr="00815F63" w:rsidRDefault="00815F63" w:rsidP="00815F63">
            <w:pPr>
              <w:spacing w:after="0" w:line="240" w:lineRule="auto"/>
              <w:jc w:val="center"/>
              <w:rPr>
                <w:rFonts w:ascii="Verdana" w:hAnsi="Verdana"/>
                <w:b/>
              </w:rPr>
            </w:pPr>
            <w:r w:rsidRPr="00815F63">
              <w:rPr>
                <w:rFonts w:ascii="Verdana" w:hAnsi="Verdana"/>
                <w:b/>
              </w:rPr>
              <w:t>Date</w:t>
            </w:r>
          </w:p>
        </w:tc>
        <w:tc>
          <w:tcPr>
            <w:tcW w:w="2506" w:type="dxa"/>
            <w:shd w:val="clear" w:color="auto" w:fill="CCC0D9" w:themeFill="accent4" w:themeFillTint="66"/>
          </w:tcPr>
          <w:p w14:paraId="5E4727AF" w14:textId="77777777" w:rsidR="00815F63" w:rsidRPr="00815F63" w:rsidRDefault="00815F63" w:rsidP="00815F63">
            <w:pPr>
              <w:spacing w:after="0" w:line="240" w:lineRule="auto"/>
              <w:jc w:val="center"/>
              <w:rPr>
                <w:rFonts w:ascii="Verdana" w:hAnsi="Verdana"/>
                <w:b/>
              </w:rPr>
            </w:pPr>
            <w:r w:rsidRPr="00815F63">
              <w:rPr>
                <w:rFonts w:ascii="Verdana" w:hAnsi="Verdana"/>
                <w:b/>
              </w:rPr>
              <w:t>Author(s)</w:t>
            </w:r>
          </w:p>
        </w:tc>
        <w:tc>
          <w:tcPr>
            <w:tcW w:w="4091" w:type="dxa"/>
            <w:shd w:val="clear" w:color="auto" w:fill="CCC0D9" w:themeFill="accent4" w:themeFillTint="66"/>
          </w:tcPr>
          <w:p w14:paraId="6ACA5EB4" w14:textId="77777777" w:rsidR="00815F63" w:rsidRPr="00815F63" w:rsidRDefault="00815F63" w:rsidP="00815F63">
            <w:pPr>
              <w:spacing w:after="0" w:line="240" w:lineRule="auto"/>
              <w:jc w:val="center"/>
              <w:rPr>
                <w:rFonts w:ascii="Verdana" w:hAnsi="Verdana"/>
                <w:b/>
              </w:rPr>
            </w:pPr>
            <w:r w:rsidRPr="00815F63">
              <w:rPr>
                <w:rFonts w:ascii="Verdana" w:hAnsi="Verdana"/>
                <w:b/>
              </w:rPr>
              <w:t>Details</w:t>
            </w:r>
          </w:p>
        </w:tc>
      </w:tr>
      <w:tr w:rsidR="00815F63" w:rsidRPr="00815F63" w14:paraId="1337EABE" w14:textId="77777777" w:rsidTr="00FF3707">
        <w:trPr>
          <w:trHeight w:val="130"/>
        </w:trPr>
        <w:tc>
          <w:tcPr>
            <w:tcW w:w="1678" w:type="dxa"/>
          </w:tcPr>
          <w:p w14:paraId="4A56170D" w14:textId="57C1077A" w:rsidR="00815F63" w:rsidRPr="00815F63" w:rsidRDefault="004D66D8" w:rsidP="00815F63">
            <w:pPr>
              <w:spacing w:after="0" w:line="240" w:lineRule="auto"/>
              <w:jc w:val="center"/>
              <w:rPr>
                <w:rFonts w:ascii="Verdana" w:hAnsi="Verdana"/>
              </w:rPr>
            </w:pPr>
            <w:r>
              <w:rPr>
                <w:rFonts w:ascii="Verdana" w:hAnsi="Verdana"/>
              </w:rPr>
              <w:t>1</w:t>
            </w:r>
          </w:p>
        </w:tc>
        <w:tc>
          <w:tcPr>
            <w:tcW w:w="1529" w:type="dxa"/>
          </w:tcPr>
          <w:p w14:paraId="63BF2B02" w14:textId="55468D87" w:rsidR="00815F63" w:rsidRPr="00815F63" w:rsidRDefault="00370C03" w:rsidP="004D66D8">
            <w:pPr>
              <w:spacing w:after="0" w:line="240" w:lineRule="auto"/>
              <w:rPr>
                <w:rFonts w:ascii="Verdana" w:hAnsi="Verdana"/>
              </w:rPr>
            </w:pPr>
            <w:r>
              <w:rPr>
                <w:rFonts w:ascii="Verdana" w:hAnsi="Verdana"/>
              </w:rPr>
              <w:t xml:space="preserve">December </w:t>
            </w:r>
            <w:r w:rsidR="004D66D8">
              <w:rPr>
                <w:rFonts w:ascii="Verdana" w:hAnsi="Verdana"/>
              </w:rPr>
              <w:t>2020</w:t>
            </w:r>
          </w:p>
        </w:tc>
        <w:tc>
          <w:tcPr>
            <w:tcW w:w="2506" w:type="dxa"/>
          </w:tcPr>
          <w:p w14:paraId="37E1CB09" w14:textId="02405CF0" w:rsidR="00815F63" w:rsidRPr="00815F63" w:rsidRDefault="004D66D8" w:rsidP="004D66D8">
            <w:pPr>
              <w:spacing w:after="0" w:line="240" w:lineRule="auto"/>
              <w:rPr>
                <w:rFonts w:ascii="Verdana" w:hAnsi="Verdana"/>
              </w:rPr>
            </w:pPr>
            <w:r>
              <w:rPr>
                <w:rFonts w:ascii="Verdana" w:hAnsi="Verdana"/>
              </w:rPr>
              <w:t>West Sussex Safeguarding Adults Board</w:t>
            </w:r>
          </w:p>
        </w:tc>
        <w:tc>
          <w:tcPr>
            <w:tcW w:w="4091" w:type="dxa"/>
          </w:tcPr>
          <w:p w14:paraId="6C36F3E8" w14:textId="7FF5A9CA" w:rsidR="00815F63" w:rsidRPr="00815F63" w:rsidRDefault="004D66D8" w:rsidP="004D66D8">
            <w:pPr>
              <w:spacing w:after="0" w:line="240" w:lineRule="auto"/>
              <w:rPr>
                <w:rFonts w:ascii="Verdana" w:hAnsi="Verdana"/>
              </w:rPr>
            </w:pPr>
            <w:r>
              <w:rPr>
                <w:rFonts w:ascii="Verdana" w:hAnsi="Verdana"/>
              </w:rPr>
              <w:t>Initial release</w:t>
            </w:r>
          </w:p>
        </w:tc>
      </w:tr>
    </w:tbl>
    <w:p w14:paraId="536D80AC" w14:textId="16079BB4" w:rsidR="00815F63" w:rsidRDefault="00815F63" w:rsidP="00815F63">
      <w:pPr>
        <w:spacing w:after="0" w:line="240" w:lineRule="auto"/>
      </w:pPr>
    </w:p>
    <w:p w14:paraId="3CED14F8" w14:textId="77777777" w:rsidR="00401702" w:rsidRPr="00815F63" w:rsidRDefault="00401702" w:rsidP="00815F63">
      <w:pPr>
        <w:spacing w:after="0" w:line="240" w:lineRule="auto"/>
      </w:pPr>
    </w:p>
    <w:sdt>
      <w:sdtPr>
        <w:rPr>
          <w:bCs/>
        </w:rPr>
        <w:id w:val="903645838"/>
        <w:docPartObj>
          <w:docPartGallery w:val="Table of Contents"/>
          <w:docPartUnique/>
        </w:docPartObj>
      </w:sdtPr>
      <w:sdtEndPr>
        <w:rPr>
          <w:rFonts w:ascii="Verdana" w:eastAsiaTheme="majorEastAsia" w:hAnsi="Verdana" w:cstheme="majorBidi"/>
          <w:bCs w:val="0"/>
          <w:noProof/>
          <w:color w:val="403152" w:themeColor="accent4" w:themeShade="80"/>
          <w:lang w:val="en-US" w:eastAsia="ja-JP"/>
        </w:rPr>
      </w:sdtEndPr>
      <w:sdtContent>
        <w:p w14:paraId="632B662C" w14:textId="77777777" w:rsidR="00A92203" w:rsidRDefault="00815F63" w:rsidP="00401702">
          <w:pPr>
            <w:tabs>
              <w:tab w:val="left" w:pos="851"/>
              <w:tab w:val="right" w:leader="dot" w:pos="9912"/>
            </w:tabs>
            <w:spacing w:after="100"/>
            <w:rPr>
              <w:noProof/>
            </w:rPr>
          </w:pPr>
          <w:r w:rsidRPr="00815F63">
            <w:rPr>
              <w:rFonts w:ascii="Verdana" w:eastAsiaTheme="majorEastAsia" w:hAnsi="Verdana" w:cstheme="majorBidi"/>
              <w:b/>
              <w:color w:val="511263"/>
              <w:sz w:val="28"/>
              <w:lang w:val="en-US"/>
            </w:rPr>
            <w:t>Contents</w:t>
          </w:r>
          <w:r w:rsidRPr="00815F63">
            <w:rPr>
              <w:rFonts w:ascii="Verdana" w:eastAsiaTheme="majorEastAsia" w:hAnsi="Verdana" w:cstheme="majorBidi"/>
              <w:b/>
              <w:bCs/>
              <w:color w:val="244061" w:themeColor="accent1" w:themeShade="80"/>
              <w:lang w:val="en-US" w:eastAsia="ja-JP"/>
            </w:rPr>
            <w:fldChar w:fldCharType="begin"/>
          </w:r>
          <w:r w:rsidRPr="00815F63">
            <w:rPr>
              <w:rFonts w:ascii="Verdana" w:eastAsiaTheme="majorEastAsia" w:hAnsi="Verdana" w:cstheme="majorBidi"/>
              <w:b/>
              <w:bCs/>
              <w:color w:val="403152" w:themeColor="accent4" w:themeShade="80"/>
              <w:lang w:val="en-US" w:eastAsia="ja-JP"/>
            </w:rPr>
            <w:instrText xml:space="preserve"> TOC \o "1-3" \h \z \u </w:instrText>
          </w:r>
          <w:r w:rsidRPr="00815F63">
            <w:rPr>
              <w:rFonts w:ascii="Verdana" w:eastAsiaTheme="majorEastAsia" w:hAnsi="Verdana" w:cstheme="majorBidi"/>
              <w:b/>
              <w:bCs/>
              <w:color w:val="244061" w:themeColor="accent1" w:themeShade="80"/>
              <w:lang w:val="en-US" w:eastAsia="ja-JP"/>
            </w:rPr>
            <w:fldChar w:fldCharType="separate"/>
          </w:r>
        </w:p>
        <w:p w14:paraId="12FB9D46" w14:textId="05E863D5" w:rsidR="00A92203" w:rsidRDefault="00E34207">
          <w:pPr>
            <w:pStyle w:val="TOC2"/>
            <w:rPr>
              <w:rFonts w:asciiTheme="minorHAnsi" w:eastAsiaTheme="minorEastAsia" w:hAnsiTheme="minorHAnsi" w:cstheme="minorBidi"/>
              <w:noProof/>
              <w:lang w:eastAsia="en-GB"/>
            </w:rPr>
          </w:pPr>
          <w:hyperlink w:anchor="_Toc58590062" w:history="1">
            <w:r w:rsidR="00A92203" w:rsidRPr="00687A84">
              <w:rPr>
                <w:rStyle w:val="Hyperlink"/>
                <w:noProof/>
              </w:rPr>
              <w:t>1.</w:t>
            </w:r>
            <w:r w:rsidR="00A92203">
              <w:rPr>
                <w:rFonts w:asciiTheme="minorHAnsi" w:eastAsiaTheme="minorEastAsia" w:hAnsiTheme="minorHAnsi" w:cstheme="minorBidi"/>
                <w:noProof/>
                <w:lang w:eastAsia="en-GB"/>
              </w:rPr>
              <w:tab/>
            </w:r>
            <w:r w:rsidR="00A92203" w:rsidRPr="00687A84">
              <w:rPr>
                <w:rStyle w:val="Hyperlink"/>
                <w:noProof/>
              </w:rPr>
              <w:t>Background</w:t>
            </w:r>
            <w:r w:rsidR="00A92203">
              <w:rPr>
                <w:noProof/>
                <w:webHidden/>
              </w:rPr>
              <w:tab/>
            </w:r>
            <w:r w:rsidR="00A92203">
              <w:rPr>
                <w:noProof/>
                <w:webHidden/>
              </w:rPr>
              <w:fldChar w:fldCharType="begin"/>
            </w:r>
            <w:r w:rsidR="00A92203">
              <w:rPr>
                <w:noProof/>
                <w:webHidden/>
              </w:rPr>
              <w:instrText xml:space="preserve"> PAGEREF _Toc58590062 \h </w:instrText>
            </w:r>
            <w:r w:rsidR="00A92203">
              <w:rPr>
                <w:noProof/>
                <w:webHidden/>
              </w:rPr>
            </w:r>
            <w:r w:rsidR="00A92203">
              <w:rPr>
                <w:noProof/>
                <w:webHidden/>
              </w:rPr>
              <w:fldChar w:fldCharType="separate"/>
            </w:r>
            <w:r w:rsidR="002071BA">
              <w:rPr>
                <w:noProof/>
                <w:webHidden/>
              </w:rPr>
              <w:t>3</w:t>
            </w:r>
            <w:r w:rsidR="00A92203">
              <w:rPr>
                <w:noProof/>
                <w:webHidden/>
              </w:rPr>
              <w:fldChar w:fldCharType="end"/>
            </w:r>
          </w:hyperlink>
        </w:p>
        <w:p w14:paraId="59CD407F" w14:textId="5E6D87B3" w:rsidR="00A92203" w:rsidRDefault="00E34207">
          <w:pPr>
            <w:pStyle w:val="TOC2"/>
            <w:rPr>
              <w:rFonts w:asciiTheme="minorHAnsi" w:eastAsiaTheme="minorEastAsia" w:hAnsiTheme="minorHAnsi" w:cstheme="minorBidi"/>
              <w:noProof/>
              <w:lang w:eastAsia="en-GB"/>
            </w:rPr>
          </w:pPr>
          <w:hyperlink w:anchor="_Toc58590063" w:history="1">
            <w:r w:rsidR="00A92203" w:rsidRPr="00687A84">
              <w:rPr>
                <w:rStyle w:val="Hyperlink"/>
                <w:noProof/>
              </w:rPr>
              <w:t>2.</w:t>
            </w:r>
            <w:r w:rsidR="00A92203">
              <w:rPr>
                <w:rFonts w:asciiTheme="minorHAnsi" w:eastAsiaTheme="minorEastAsia" w:hAnsiTheme="minorHAnsi" w:cstheme="minorBidi"/>
                <w:noProof/>
                <w:lang w:eastAsia="en-GB"/>
              </w:rPr>
              <w:tab/>
            </w:r>
            <w:r w:rsidR="00A92203" w:rsidRPr="00687A84">
              <w:rPr>
                <w:rStyle w:val="Hyperlink"/>
                <w:noProof/>
              </w:rPr>
              <w:t>Purpose of the MARM subgroup</w:t>
            </w:r>
            <w:r w:rsidR="00A92203">
              <w:rPr>
                <w:noProof/>
                <w:webHidden/>
              </w:rPr>
              <w:tab/>
            </w:r>
            <w:r w:rsidR="00A92203">
              <w:rPr>
                <w:noProof/>
                <w:webHidden/>
              </w:rPr>
              <w:fldChar w:fldCharType="begin"/>
            </w:r>
            <w:r w:rsidR="00A92203">
              <w:rPr>
                <w:noProof/>
                <w:webHidden/>
              </w:rPr>
              <w:instrText xml:space="preserve"> PAGEREF _Toc58590063 \h </w:instrText>
            </w:r>
            <w:r w:rsidR="00A92203">
              <w:rPr>
                <w:noProof/>
                <w:webHidden/>
              </w:rPr>
            </w:r>
            <w:r w:rsidR="00A92203">
              <w:rPr>
                <w:noProof/>
                <w:webHidden/>
              </w:rPr>
              <w:fldChar w:fldCharType="separate"/>
            </w:r>
            <w:r w:rsidR="002071BA">
              <w:rPr>
                <w:noProof/>
                <w:webHidden/>
              </w:rPr>
              <w:t>3</w:t>
            </w:r>
            <w:r w:rsidR="00A92203">
              <w:rPr>
                <w:noProof/>
                <w:webHidden/>
              </w:rPr>
              <w:fldChar w:fldCharType="end"/>
            </w:r>
          </w:hyperlink>
        </w:p>
        <w:p w14:paraId="32303F93" w14:textId="213EE187" w:rsidR="00A92203" w:rsidRDefault="00E34207">
          <w:pPr>
            <w:pStyle w:val="TOC2"/>
            <w:rPr>
              <w:rFonts w:asciiTheme="minorHAnsi" w:eastAsiaTheme="minorEastAsia" w:hAnsiTheme="minorHAnsi" w:cstheme="minorBidi"/>
              <w:noProof/>
              <w:lang w:eastAsia="en-GB"/>
            </w:rPr>
          </w:pPr>
          <w:hyperlink w:anchor="_Toc58590064" w:history="1">
            <w:r w:rsidR="00A92203" w:rsidRPr="00687A84">
              <w:rPr>
                <w:rStyle w:val="Hyperlink"/>
                <w:noProof/>
              </w:rPr>
              <w:t>3.</w:t>
            </w:r>
            <w:r w:rsidR="00A92203">
              <w:rPr>
                <w:rFonts w:asciiTheme="minorHAnsi" w:eastAsiaTheme="minorEastAsia" w:hAnsiTheme="minorHAnsi" w:cstheme="minorBidi"/>
                <w:noProof/>
                <w:lang w:eastAsia="en-GB"/>
              </w:rPr>
              <w:tab/>
            </w:r>
            <w:r w:rsidR="00A92203" w:rsidRPr="00687A84">
              <w:rPr>
                <w:rStyle w:val="Hyperlink"/>
                <w:noProof/>
              </w:rPr>
              <w:t>Criteria for MARM</w:t>
            </w:r>
            <w:r w:rsidR="00A92203">
              <w:rPr>
                <w:noProof/>
                <w:webHidden/>
              </w:rPr>
              <w:tab/>
            </w:r>
            <w:r w:rsidR="00A92203">
              <w:rPr>
                <w:noProof/>
                <w:webHidden/>
              </w:rPr>
              <w:fldChar w:fldCharType="begin"/>
            </w:r>
            <w:r w:rsidR="00A92203">
              <w:rPr>
                <w:noProof/>
                <w:webHidden/>
              </w:rPr>
              <w:instrText xml:space="preserve"> PAGEREF _Toc58590064 \h </w:instrText>
            </w:r>
            <w:r w:rsidR="00A92203">
              <w:rPr>
                <w:noProof/>
                <w:webHidden/>
              </w:rPr>
            </w:r>
            <w:r w:rsidR="00A92203">
              <w:rPr>
                <w:noProof/>
                <w:webHidden/>
              </w:rPr>
              <w:fldChar w:fldCharType="separate"/>
            </w:r>
            <w:r w:rsidR="002071BA">
              <w:rPr>
                <w:noProof/>
                <w:webHidden/>
              </w:rPr>
              <w:t>4</w:t>
            </w:r>
            <w:r w:rsidR="00A92203">
              <w:rPr>
                <w:noProof/>
                <w:webHidden/>
              </w:rPr>
              <w:fldChar w:fldCharType="end"/>
            </w:r>
          </w:hyperlink>
        </w:p>
        <w:p w14:paraId="0003B26A" w14:textId="341282E5" w:rsidR="00A92203" w:rsidRDefault="00E34207">
          <w:pPr>
            <w:pStyle w:val="TOC2"/>
            <w:rPr>
              <w:rFonts w:asciiTheme="minorHAnsi" w:eastAsiaTheme="minorEastAsia" w:hAnsiTheme="minorHAnsi" w:cstheme="minorBidi"/>
              <w:noProof/>
              <w:lang w:eastAsia="en-GB"/>
            </w:rPr>
          </w:pPr>
          <w:hyperlink w:anchor="_Toc58590065" w:history="1">
            <w:r w:rsidR="00A92203" w:rsidRPr="00687A84">
              <w:rPr>
                <w:rStyle w:val="Hyperlink"/>
                <w:noProof/>
              </w:rPr>
              <w:t>4.</w:t>
            </w:r>
            <w:r w:rsidR="00A92203">
              <w:rPr>
                <w:rFonts w:asciiTheme="minorHAnsi" w:eastAsiaTheme="minorEastAsia" w:hAnsiTheme="minorHAnsi" w:cstheme="minorBidi"/>
                <w:noProof/>
                <w:lang w:eastAsia="en-GB"/>
              </w:rPr>
              <w:tab/>
            </w:r>
            <w:r w:rsidR="00A92203" w:rsidRPr="00687A84">
              <w:rPr>
                <w:rStyle w:val="Hyperlink"/>
                <w:noProof/>
              </w:rPr>
              <w:t>Quoracy</w:t>
            </w:r>
            <w:r w:rsidR="00A92203">
              <w:rPr>
                <w:noProof/>
                <w:webHidden/>
              </w:rPr>
              <w:tab/>
            </w:r>
            <w:r w:rsidR="00A92203">
              <w:rPr>
                <w:noProof/>
                <w:webHidden/>
              </w:rPr>
              <w:fldChar w:fldCharType="begin"/>
            </w:r>
            <w:r w:rsidR="00A92203">
              <w:rPr>
                <w:noProof/>
                <w:webHidden/>
              </w:rPr>
              <w:instrText xml:space="preserve"> PAGEREF _Toc58590065 \h </w:instrText>
            </w:r>
            <w:r w:rsidR="00A92203">
              <w:rPr>
                <w:noProof/>
                <w:webHidden/>
              </w:rPr>
            </w:r>
            <w:r w:rsidR="00A92203">
              <w:rPr>
                <w:noProof/>
                <w:webHidden/>
              </w:rPr>
              <w:fldChar w:fldCharType="separate"/>
            </w:r>
            <w:r w:rsidR="002071BA">
              <w:rPr>
                <w:noProof/>
                <w:webHidden/>
              </w:rPr>
              <w:t>4</w:t>
            </w:r>
            <w:r w:rsidR="00A92203">
              <w:rPr>
                <w:noProof/>
                <w:webHidden/>
              </w:rPr>
              <w:fldChar w:fldCharType="end"/>
            </w:r>
          </w:hyperlink>
        </w:p>
        <w:p w14:paraId="28E02EFA" w14:textId="01262B14" w:rsidR="00A92203" w:rsidRDefault="00E34207">
          <w:pPr>
            <w:pStyle w:val="TOC2"/>
            <w:rPr>
              <w:rFonts w:asciiTheme="minorHAnsi" w:eastAsiaTheme="minorEastAsia" w:hAnsiTheme="minorHAnsi" w:cstheme="minorBidi"/>
              <w:noProof/>
              <w:lang w:eastAsia="en-GB"/>
            </w:rPr>
          </w:pPr>
          <w:hyperlink w:anchor="_Toc58590066" w:history="1">
            <w:r w:rsidR="00A92203" w:rsidRPr="00687A84">
              <w:rPr>
                <w:rStyle w:val="Hyperlink"/>
                <w:noProof/>
              </w:rPr>
              <w:t>5.</w:t>
            </w:r>
            <w:r w:rsidR="00A92203">
              <w:rPr>
                <w:rFonts w:asciiTheme="minorHAnsi" w:eastAsiaTheme="minorEastAsia" w:hAnsiTheme="minorHAnsi" w:cstheme="minorBidi"/>
                <w:noProof/>
                <w:lang w:eastAsia="en-GB"/>
              </w:rPr>
              <w:tab/>
            </w:r>
            <w:r w:rsidR="00A92203" w:rsidRPr="00687A84">
              <w:rPr>
                <w:rStyle w:val="Hyperlink"/>
                <w:noProof/>
              </w:rPr>
              <w:t>Membership</w:t>
            </w:r>
            <w:r w:rsidR="00A92203">
              <w:rPr>
                <w:noProof/>
                <w:webHidden/>
              </w:rPr>
              <w:tab/>
            </w:r>
            <w:r w:rsidR="00A92203">
              <w:rPr>
                <w:noProof/>
                <w:webHidden/>
              </w:rPr>
              <w:fldChar w:fldCharType="begin"/>
            </w:r>
            <w:r w:rsidR="00A92203">
              <w:rPr>
                <w:noProof/>
                <w:webHidden/>
              </w:rPr>
              <w:instrText xml:space="preserve"> PAGEREF _Toc58590066 \h </w:instrText>
            </w:r>
            <w:r w:rsidR="00A92203">
              <w:rPr>
                <w:noProof/>
                <w:webHidden/>
              </w:rPr>
            </w:r>
            <w:r w:rsidR="00A92203">
              <w:rPr>
                <w:noProof/>
                <w:webHidden/>
              </w:rPr>
              <w:fldChar w:fldCharType="separate"/>
            </w:r>
            <w:r w:rsidR="002071BA">
              <w:rPr>
                <w:noProof/>
                <w:webHidden/>
              </w:rPr>
              <w:t>4</w:t>
            </w:r>
            <w:r w:rsidR="00A92203">
              <w:rPr>
                <w:noProof/>
                <w:webHidden/>
              </w:rPr>
              <w:fldChar w:fldCharType="end"/>
            </w:r>
          </w:hyperlink>
        </w:p>
        <w:p w14:paraId="3B76F594" w14:textId="6285A61F" w:rsidR="00A92203" w:rsidRDefault="00E34207">
          <w:pPr>
            <w:pStyle w:val="TOC2"/>
            <w:rPr>
              <w:rFonts w:asciiTheme="minorHAnsi" w:eastAsiaTheme="minorEastAsia" w:hAnsiTheme="minorHAnsi" w:cstheme="minorBidi"/>
              <w:noProof/>
              <w:lang w:eastAsia="en-GB"/>
            </w:rPr>
          </w:pPr>
          <w:hyperlink w:anchor="_Toc58590067" w:history="1">
            <w:r w:rsidR="00A92203" w:rsidRPr="00687A84">
              <w:rPr>
                <w:rStyle w:val="Hyperlink"/>
                <w:noProof/>
              </w:rPr>
              <w:t>6.</w:t>
            </w:r>
            <w:r w:rsidR="00A92203">
              <w:rPr>
                <w:rFonts w:asciiTheme="minorHAnsi" w:eastAsiaTheme="minorEastAsia" w:hAnsiTheme="minorHAnsi" w:cstheme="minorBidi"/>
                <w:noProof/>
                <w:lang w:eastAsia="en-GB"/>
              </w:rPr>
              <w:tab/>
            </w:r>
            <w:r w:rsidR="00A92203" w:rsidRPr="00687A84">
              <w:rPr>
                <w:rStyle w:val="Hyperlink"/>
                <w:noProof/>
              </w:rPr>
              <w:t>Members’ responsibilities</w:t>
            </w:r>
            <w:r w:rsidR="00A92203">
              <w:rPr>
                <w:noProof/>
                <w:webHidden/>
              </w:rPr>
              <w:tab/>
            </w:r>
            <w:r w:rsidR="00A92203">
              <w:rPr>
                <w:noProof/>
                <w:webHidden/>
              </w:rPr>
              <w:fldChar w:fldCharType="begin"/>
            </w:r>
            <w:r w:rsidR="00A92203">
              <w:rPr>
                <w:noProof/>
                <w:webHidden/>
              </w:rPr>
              <w:instrText xml:space="preserve"> PAGEREF _Toc58590067 \h </w:instrText>
            </w:r>
            <w:r w:rsidR="00A92203">
              <w:rPr>
                <w:noProof/>
                <w:webHidden/>
              </w:rPr>
            </w:r>
            <w:r w:rsidR="00A92203">
              <w:rPr>
                <w:noProof/>
                <w:webHidden/>
              </w:rPr>
              <w:fldChar w:fldCharType="separate"/>
            </w:r>
            <w:r w:rsidR="002071BA">
              <w:rPr>
                <w:noProof/>
                <w:webHidden/>
              </w:rPr>
              <w:t>4</w:t>
            </w:r>
            <w:r w:rsidR="00A92203">
              <w:rPr>
                <w:noProof/>
                <w:webHidden/>
              </w:rPr>
              <w:fldChar w:fldCharType="end"/>
            </w:r>
          </w:hyperlink>
        </w:p>
        <w:p w14:paraId="5DB7FE60" w14:textId="585C5F83" w:rsidR="00A92203" w:rsidRDefault="00E34207">
          <w:pPr>
            <w:pStyle w:val="TOC2"/>
            <w:rPr>
              <w:rFonts w:asciiTheme="minorHAnsi" w:eastAsiaTheme="minorEastAsia" w:hAnsiTheme="minorHAnsi" w:cstheme="minorBidi"/>
              <w:noProof/>
              <w:lang w:eastAsia="en-GB"/>
            </w:rPr>
          </w:pPr>
          <w:hyperlink w:anchor="_Toc58590068" w:history="1">
            <w:r w:rsidR="00A92203" w:rsidRPr="00687A84">
              <w:rPr>
                <w:rStyle w:val="Hyperlink"/>
                <w:noProof/>
              </w:rPr>
              <w:t>7.</w:t>
            </w:r>
            <w:r w:rsidR="00A92203">
              <w:rPr>
                <w:rFonts w:asciiTheme="minorHAnsi" w:eastAsiaTheme="minorEastAsia" w:hAnsiTheme="minorHAnsi" w:cstheme="minorBidi"/>
                <w:noProof/>
                <w:lang w:eastAsia="en-GB"/>
              </w:rPr>
              <w:tab/>
            </w:r>
            <w:r w:rsidR="00A92203" w:rsidRPr="00687A84">
              <w:rPr>
                <w:rStyle w:val="Hyperlink"/>
                <w:noProof/>
              </w:rPr>
              <w:t>Meeting administration, frequency, recording and information sharing</w:t>
            </w:r>
            <w:r w:rsidR="00A92203">
              <w:rPr>
                <w:noProof/>
                <w:webHidden/>
              </w:rPr>
              <w:tab/>
            </w:r>
            <w:r w:rsidR="00A92203">
              <w:rPr>
                <w:noProof/>
                <w:webHidden/>
              </w:rPr>
              <w:fldChar w:fldCharType="begin"/>
            </w:r>
            <w:r w:rsidR="00A92203">
              <w:rPr>
                <w:noProof/>
                <w:webHidden/>
              </w:rPr>
              <w:instrText xml:space="preserve"> PAGEREF _Toc58590068 \h </w:instrText>
            </w:r>
            <w:r w:rsidR="00A92203">
              <w:rPr>
                <w:noProof/>
                <w:webHidden/>
              </w:rPr>
            </w:r>
            <w:r w:rsidR="00A92203">
              <w:rPr>
                <w:noProof/>
                <w:webHidden/>
              </w:rPr>
              <w:fldChar w:fldCharType="separate"/>
            </w:r>
            <w:r w:rsidR="002071BA">
              <w:rPr>
                <w:noProof/>
                <w:webHidden/>
              </w:rPr>
              <w:t>5</w:t>
            </w:r>
            <w:r w:rsidR="00A92203">
              <w:rPr>
                <w:noProof/>
                <w:webHidden/>
              </w:rPr>
              <w:fldChar w:fldCharType="end"/>
            </w:r>
          </w:hyperlink>
        </w:p>
        <w:p w14:paraId="76A695AB" w14:textId="61AB0056" w:rsidR="00A92203" w:rsidRDefault="00E34207">
          <w:pPr>
            <w:pStyle w:val="TOC2"/>
            <w:rPr>
              <w:rFonts w:asciiTheme="minorHAnsi" w:eastAsiaTheme="minorEastAsia" w:hAnsiTheme="minorHAnsi" w:cstheme="minorBidi"/>
              <w:noProof/>
              <w:lang w:eastAsia="en-GB"/>
            </w:rPr>
          </w:pPr>
          <w:hyperlink w:anchor="_Toc58590069" w:history="1">
            <w:r w:rsidR="00A92203" w:rsidRPr="00687A84">
              <w:rPr>
                <w:rStyle w:val="Hyperlink"/>
                <w:noProof/>
              </w:rPr>
              <w:t>8.</w:t>
            </w:r>
            <w:r w:rsidR="00A92203">
              <w:rPr>
                <w:rFonts w:asciiTheme="minorHAnsi" w:eastAsiaTheme="minorEastAsia" w:hAnsiTheme="minorHAnsi" w:cstheme="minorBidi"/>
                <w:noProof/>
                <w:lang w:eastAsia="en-GB"/>
              </w:rPr>
              <w:tab/>
            </w:r>
            <w:r w:rsidR="00A92203" w:rsidRPr="00687A84">
              <w:rPr>
                <w:rStyle w:val="Hyperlink"/>
                <w:noProof/>
              </w:rPr>
              <w:t>Governance</w:t>
            </w:r>
            <w:r w:rsidR="00A92203">
              <w:rPr>
                <w:noProof/>
                <w:webHidden/>
              </w:rPr>
              <w:tab/>
            </w:r>
            <w:r w:rsidR="00A92203">
              <w:rPr>
                <w:noProof/>
                <w:webHidden/>
              </w:rPr>
              <w:fldChar w:fldCharType="begin"/>
            </w:r>
            <w:r w:rsidR="00A92203">
              <w:rPr>
                <w:noProof/>
                <w:webHidden/>
              </w:rPr>
              <w:instrText xml:space="preserve"> PAGEREF _Toc58590069 \h </w:instrText>
            </w:r>
            <w:r w:rsidR="00A92203">
              <w:rPr>
                <w:noProof/>
                <w:webHidden/>
              </w:rPr>
            </w:r>
            <w:r w:rsidR="00A92203">
              <w:rPr>
                <w:noProof/>
                <w:webHidden/>
              </w:rPr>
              <w:fldChar w:fldCharType="separate"/>
            </w:r>
            <w:r w:rsidR="002071BA">
              <w:rPr>
                <w:noProof/>
                <w:webHidden/>
              </w:rPr>
              <w:t>5</w:t>
            </w:r>
            <w:r w:rsidR="00A92203">
              <w:rPr>
                <w:noProof/>
                <w:webHidden/>
              </w:rPr>
              <w:fldChar w:fldCharType="end"/>
            </w:r>
          </w:hyperlink>
        </w:p>
        <w:p w14:paraId="6FC8B76E" w14:textId="091722C1" w:rsidR="00A92203" w:rsidRDefault="00E34207">
          <w:pPr>
            <w:pStyle w:val="TOC2"/>
            <w:rPr>
              <w:rFonts w:asciiTheme="minorHAnsi" w:eastAsiaTheme="minorEastAsia" w:hAnsiTheme="minorHAnsi" w:cstheme="minorBidi"/>
              <w:noProof/>
              <w:lang w:eastAsia="en-GB"/>
            </w:rPr>
          </w:pPr>
          <w:hyperlink w:anchor="_Toc58590070" w:history="1">
            <w:r w:rsidR="00A92203" w:rsidRPr="00687A84">
              <w:rPr>
                <w:rStyle w:val="Hyperlink"/>
                <w:noProof/>
              </w:rPr>
              <w:t>9.</w:t>
            </w:r>
            <w:r w:rsidR="00A92203">
              <w:rPr>
                <w:rFonts w:asciiTheme="minorHAnsi" w:eastAsiaTheme="minorEastAsia" w:hAnsiTheme="minorHAnsi" w:cstheme="minorBidi"/>
                <w:noProof/>
                <w:lang w:eastAsia="en-GB"/>
              </w:rPr>
              <w:tab/>
            </w:r>
            <w:r w:rsidR="00A92203" w:rsidRPr="00687A84">
              <w:rPr>
                <w:rStyle w:val="Hyperlink"/>
                <w:noProof/>
              </w:rPr>
              <w:t>Review</w:t>
            </w:r>
            <w:r w:rsidR="00A92203">
              <w:rPr>
                <w:noProof/>
                <w:webHidden/>
              </w:rPr>
              <w:tab/>
            </w:r>
            <w:r w:rsidR="00A92203">
              <w:rPr>
                <w:noProof/>
                <w:webHidden/>
              </w:rPr>
              <w:fldChar w:fldCharType="begin"/>
            </w:r>
            <w:r w:rsidR="00A92203">
              <w:rPr>
                <w:noProof/>
                <w:webHidden/>
              </w:rPr>
              <w:instrText xml:space="preserve"> PAGEREF _Toc58590070 \h </w:instrText>
            </w:r>
            <w:r w:rsidR="00A92203">
              <w:rPr>
                <w:noProof/>
                <w:webHidden/>
              </w:rPr>
            </w:r>
            <w:r w:rsidR="00A92203">
              <w:rPr>
                <w:noProof/>
                <w:webHidden/>
              </w:rPr>
              <w:fldChar w:fldCharType="separate"/>
            </w:r>
            <w:r w:rsidR="002071BA">
              <w:rPr>
                <w:noProof/>
                <w:webHidden/>
              </w:rPr>
              <w:t>5</w:t>
            </w:r>
            <w:r w:rsidR="00A92203">
              <w:rPr>
                <w:noProof/>
                <w:webHidden/>
              </w:rPr>
              <w:fldChar w:fldCharType="end"/>
            </w:r>
          </w:hyperlink>
        </w:p>
        <w:p w14:paraId="0231EFF9" w14:textId="73E256B2" w:rsidR="00A92203" w:rsidRDefault="00E34207">
          <w:pPr>
            <w:pStyle w:val="TOC2"/>
            <w:rPr>
              <w:rFonts w:asciiTheme="minorHAnsi" w:eastAsiaTheme="minorEastAsia" w:hAnsiTheme="minorHAnsi" w:cstheme="minorBidi"/>
              <w:noProof/>
              <w:lang w:eastAsia="en-GB"/>
            </w:rPr>
          </w:pPr>
          <w:hyperlink w:anchor="_Toc58590071" w:history="1">
            <w:r w:rsidR="00A92203" w:rsidRPr="00687A84">
              <w:rPr>
                <w:rStyle w:val="Hyperlink"/>
                <w:noProof/>
              </w:rPr>
              <w:t>10.</w:t>
            </w:r>
            <w:r w:rsidR="00A92203">
              <w:rPr>
                <w:rFonts w:asciiTheme="minorHAnsi" w:eastAsiaTheme="minorEastAsia" w:hAnsiTheme="minorHAnsi" w:cstheme="minorBidi"/>
                <w:noProof/>
                <w:lang w:eastAsia="en-GB"/>
              </w:rPr>
              <w:tab/>
            </w:r>
            <w:r w:rsidR="00A92203" w:rsidRPr="00687A84">
              <w:rPr>
                <w:rStyle w:val="Hyperlink"/>
                <w:noProof/>
              </w:rPr>
              <w:t>How to make a referral</w:t>
            </w:r>
            <w:r w:rsidR="00A92203">
              <w:rPr>
                <w:noProof/>
                <w:webHidden/>
              </w:rPr>
              <w:tab/>
            </w:r>
            <w:r w:rsidR="00A92203">
              <w:rPr>
                <w:noProof/>
                <w:webHidden/>
              </w:rPr>
              <w:fldChar w:fldCharType="begin"/>
            </w:r>
            <w:r w:rsidR="00A92203">
              <w:rPr>
                <w:noProof/>
                <w:webHidden/>
              </w:rPr>
              <w:instrText xml:space="preserve"> PAGEREF _Toc58590071 \h </w:instrText>
            </w:r>
            <w:r w:rsidR="00A92203">
              <w:rPr>
                <w:noProof/>
                <w:webHidden/>
              </w:rPr>
            </w:r>
            <w:r w:rsidR="00A92203">
              <w:rPr>
                <w:noProof/>
                <w:webHidden/>
              </w:rPr>
              <w:fldChar w:fldCharType="separate"/>
            </w:r>
            <w:r w:rsidR="002071BA">
              <w:rPr>
                <w:noProof/>
                <w:webHidden/>
              </w:rPr>
              <w:t>6</w:t>
            </w:r>
            <w:r w:rsidR="00A92203">
              <w:rPr>
                <w:noProof/>
                <w:webHidden/>
              </w:rPr>
              <w:fldChar w:fldCharType="end"/>
            </w:r>
          </w:hyperlink>
        </w:p>
        <w:p w14:paraId="119629A9" w14:textId="2A0DCC20" w:rsidR="00815F63" w:rsidRPr="00815F63" w:rsidRDefault="00815F63" w:rsidP="00815F63">
          <w:pPr>
            <w:tabs>
              <w:tab w:val="left" w:pos="851"/>
              <w:tab w:val="right" w:leader="dot" w:pos="9912"/>
            </w:tabs>
            <w:spacing w:after="100"/>
            <w:rPr>
              <w:rFonts w:ascii="Verdana" w:eastAsiaTheme="majorEastAsia" w:hAnsi="Verdana" w:cstheme="majorBidi"/>
              <w:noProof/>
              <w:color w:val="403152" w:themeColor="accent4" w:themeShade="80"/>
              <w:lang w:val="en-US" w:eastAsia="ja-JP"/>
            </w:rPr>
          </w:pPr>
          <w:r w:rsidRPr="00815F63">
            <w:rPr>
              <w:rFonts w:ascii="Verdana" w:eastAsiaTheme="majorEastAsia" w:hAnsi="Verdana" w:cstheme="majorBidi"/>
              <w:noProof/>
              <w:color w:val="403152" w:themeColor="accent4" w:themeShade="80"/>
              <w:lang w:val="en-US" w:eastAsia="ja-JP"/>
            </w:rPr>
            <w:fldChar w:fldCharType="end"/>
          </w:r>
        </w:p>
      </w:sdtContent>
    </w:sdt>
    <w:p w14:paraId="627D341C" w14:textId="79CE932A" w:rsidR="00815F63" w:rsidRDefault="00815F63" w:rsidP="00815F63">
      <w:pPr>
        <w:spacing w:after="0" w:line="240" w:lineRule="auto"/>
        <w:rPr>
          <w:rFonts w:ascii="Verdana" w:hAnsi="Verdana"/>
          <w:b/>
          <w:color w:val="511263"/>
          <w:sz w:val="28"/>
        </w:rPr>
      </w:pPr>
    </w:p>
    <w:p w14:paraId="04F0A580" w14:textId="1F09E111" w:rsidR="006214AD" w:rsidRDefault="006214AD" w:rsidP="00815F63">
      <w:pPr>
        <w:spacing w:after="0" w:line="240" w:lineRule="auto"/>
        <w:rPr>
          <w:rFonts w:ascii="Verdana" w:hAnsi="Verdana"/>
          <w:b/>
          <w:color w:val="511263"/>
          <w:sz w:val="28"/>
        </w:rPr>
      </w:pPr>
    </w:p>
    <w:p w14:paraId="590BFA2D" w14:textId="159A4C2C" w:rsidR="006214AD" w:rsidRDefault="006214AD" w:rsidP="00815F63">
      <w:pPr>
        <w:spacing w:after="0" w:line="240" w:lineRule="auto"/>
        <w:rPr>
          <w:rFonts w:ascii="Verdana" w:hAnsi="Verdana"/>
          <w:b/>
          <w:color w:val="511263"/>
          <w:sz w:val="28"/>
        </w:rPr>
      </w:pPr>
    </w:p>
    <w:p w14:paraId="5B6900DC" w14:textId="405E25A5" w:rsidR="006214AD" w:rsidRDefault="006214AD" w:rsidP="00815F63">
      <w:pPr>
        <w:spacing w:after="0" w:line="240" w:lineRule="auto"/>
        <w:rPr>
          <w:rFonts w:ascii="Verdana" w:hAnsi="Verdana"/>
          <w:b/>
          <w:color w:val="511263"/>
          <w:sz w:val="28"/>
        </w:rPr>
      </w:pPr>
    </w:p>
    <w:p w14:paraId="76D6F21F" w14:textId="3FBD70E3" w:rsidR="006214AD" w:rsidRDefault="006214AD" w:rsidP="00815F63">
      <w:pPr>
        <w:spacing w:after="0" w:line="240" w:lineRule="auto"/>
        <w:rPr>
          <w:rFonts w:ascii="Verdana" w:hAnsi="Verdana"/>
          <w:b/>
          <w:color w:val="511263"/>
          <w:sz w:val="28"/>
        </w:rPr>
      </w:pPr>
    </w:p>
    <w:p w14:paraId="61A09CFD" w14:textId="26345ADE" w:rsidR="006214AD" w:rsidRDefault="006214AD" w:rsidP="00815F63">
      <w:pPr>
        <w:spacing w:after="0" w:line="240" w:lineRule="auto"/>
        <w:rPr>
          <w:rFonts w:ascii="Verdana" w:hAnsi="Verdana"/>
          <w:b/>
          <w:color w:val="511263"/>
          <w:sz w:val="28"/>
        </w:rPr>
      </w:pPr>
    </w:p>
    <w:p w14:paraId="418EC2B3" w14:textId="050650BD" w:rsidR="006214AD" w:rsidRDefault="006214AD" w:rsidP="00815F63">
      <w:pPr>
        <w:spacing w:after="0" w:line="240" w:lineRule="auto"/>
        <w:rPr>
          <w:rFonts w:ascii="Verdana" w:hAnsi="Verdana"/>
          <w:b/>
          <w:color w:val="511263"/>
          <w:sz w:val="28"/>
        </w:rPr>
      </w:pPr>
    </w:p>
    <w:p w14:paraId="5E5403DA" w14:textId="1D3990D0" w:rsidR="006214AD" w:rsidRDefault="006214AD" w:rsidP="00815F63">
      <w:pPr>
        <w:spacing w:after="0" w:line="240" w:lineRule="auto"/>
        <w:rPr>
          <w:rFonts w:ascii="Verdana" w:hAnsi="Verdana"/>
          <w:b/>
          <w:color w:val="511263"/>
          <w:sz w:val="28"/>
        </w:rPr>
      </w:pPr>
    </w:p>
    <w:p w14:paraId="4475303D" w14:textId="17E316D5" w:rsidR="006214AD" w:rsidRDefault="006214AD" w:rsidP="00815F63">
      <w:pPr>
        <w:spacing w:after="0" w:line="240" w:lineRule="auto"/>
        <w:rPr>
          <w:rFonts w:ascii="Verdana" w:hAnsi="Verdana"/>
          <w:b/>
          <w:color w:val="511263"/>
          <w:sz w:val="28"/>
        </w:rPr>
      </w:pPr>
    </w:p>
    <w:p w14:paraId="41E628D2" w14:textId="77777777" w:rsidR="00A92203" w:rsidRDefault="00A92203">
      <w:pPr>
        <w:spacing w:after="0" w:line="240" w:lineRule="auto"/>
        <w:rPr>
          <w:rFonts w:ascii="Verdana" w:hAnsi="Verdana"/>
          <w:b/>
          <w:color w:val="511263"/>
          <w:sz w:val="28"/>
        </w:rPr>
      </w:pPr>
      <w:bookmarkStart w:id="7" w:name="_Toc48306975"/>
      <w:bookmarkStart w:id="8" w:name="_Toc48829300"/>
      <w:bookmarkStart w:id="9" w:name="_Toc48829464"/>
      <w:bookmarkStart w:id="10" w:name="_Toc48829626"/>
      <w:bookmarkStart w:id="11" w:name="_Toc48306976"/>
      <w:bookmarkStart w:id="12" w:name="_Toc48829301"/>
      <w:bookmarkStart w:id="13" w:name="_Toc48829465"/>
      <w:bookmarkStart w:id="14" w:name="_Toc48829627"/>
      <w:bookmarkStart w:id="15" w:name="_Toc48306977"/>
      <w:bookmarkStart w:id="16" w:name="_Toc48829302"/>
      <w:bookmarkStart w:id="17" w:name="_Toc48829466"/>
      <w:bookmarkStart w:id="18" w:name="_Toc48829628"/>
      <w:bookmarkStart w:id="19" w:name="_Toc48306978"/>
      <w:bookmarkStart w:id="20" w:name="_Toc48829303"/>
      <w:bookmarkStart w:id="21" w:name="_Toc48829467"/>
      <w:bookmarkStart w:id="22" w:name="_Toc48829629"/>
      <w:bookmarkStart w:id="23" w:name="_Toc48306979"/>
      <w:bookmarkStart w:id="24" w:name="_Toc48829304"/>
      <w:bookmarkStart w:id="25" w:name="_Toc48829468"/>
      <w:bookmarkStart w:id="26" w:name="_Toc48829630"/>
      <w:bookmarkStart w:id="27" w:name="_Toc48306980"/>
      <w:bookmarkStart w:id="28" w:name="_Toc48829305"/>
      <w:bookmarkStart w:id="29" w:name="_Toc48829469"/>
      <w:bookmarkStart w:id="30" w:name="_Toc48829631"/>
      <w:bookmarkStart w:id="31" w:name="_Toc48306981"/>
      <w:bookmarkStart w:id="32" w:name="_Toc48829306"/>
      <w:bookmarkStart w:id="33" w:name="_Toc48829470"/>
      <w:bookmarkStart w:id="34" w:name="_Toc48829632"/>
      <w:bookmarkStart w:id="35" w:name="_Toc48306982"/>
      <w:bookmarkStart w:id="36" w:name="_Toc48829307"/>
      <w:bookmarkStart w:id="37" w:name="_Toc48829471"/>
      <w:bookmarkStart w:id="38" w:name="_Toc48829633"/>
      <w:bookmarkStart w:id="39" w:name="_Toc48306983"/>
      <w:bookmarkStart w:id="40" w:name="_Toc48829308"/>
      <w:bookmarkStart w:id="41" w:name="_Toc48829472"/>
      <w:bookmarkStart w:id="42" w:name="_Toc48829634"/>
      <w:bookmarkStart w:id="43" w:name="_Toc48306984"/>
      <w:bookmarkStart w:id="44" w:name="_Toc48829309"/>
      <w:bookmarkStart w:id="45" w:name="_Toc48829473"/>
      <w:bookmarkStart w:id="46" w:name="_Toc48829635"/>
      <w:bookmarkStart w:id="47" w:name="_Toc48306985"/>
      <w:bookmarkStart w:id="48" w:name="_Toc48829310"/>
      <w:bookmarkStart w:id="49" w:name="_Toc48829474"/>
      <w:bookmarkStart w:id="50" w:name="_Toc48829636"/>
      <w:bookmarkStart w:id="51" w:name="_Toc48306986"/>
      <w:bookmarkStart w:id="52" w:name="_Toc48829311"/>
      <w:bookmarkStart w:id="53" w:name="_Toc48829475"/>
      <w:bookmarkStart w:id="54" w:name="_Toc48829637"/>
      <w:bookmarkStart w:id="55" w:name="_Toc48306987"/>
      <w:bookmarkStart w:id="56" w:name="_Toc48829312"/>
      <w:bookmarkStart w:id="57" w:name="_Toc48829476"/>
      <w:bookmarkStart w:id="58" w:name="_Toc48829638"/>
      <w:bookmarkStart w:id="59" w:name="_Toc48306988"/>
      <w:bookmarkStart w:id="60" w:name="_Toc48829313"/>
      <w:bookmarkStart w:id="61" w:name="_Toc48829477"/>
      <w:bookmarkStart w:id="62" w:name="_Toc48829639"/>
      <w:bookmarkStart w:id="63" w:name="_Toc48306989"/>
      <w:bookmarkStart w:id="64" w:name="_Toc48829314"/>
      <w:bookmarkStart w:id="65" w:name="_Toc48829478"/>
      <w:bookmarkStart w:id="66" w:name="_Toc48829640"/>
      <w:bookmarkStart w:id="67" w:name="_Toc48306990"/>
      <w:bookmarkStart w:id="68" w:name="_Toc48829315"/>
      <w:bookmarkStart w:id="69" w:name="_Toc48829479"/>
      <w:bookmarkStart w:id="70" w:name="_Toc48829641"/>
      <w:bookmarkStart w:id="71" w:name="_Toc48306991"/>
      <w:bookmarkStart w:id="72" w:name="_Toc48829316"/>
      <w:bookmarkStart w:id="73" w:name="_Toc48829480"/>
      <w:bookmarkStart w:id="74" w:name="_Toc48829642"/>
      <w:bookmarkStart w:id="75" w:name="_Toc48306992"/>
      <w:bookmarkStart w:id="76" w:name="_Toc48829317"/>
      <w:bookmarkStart w:id="77" w:name="_Toc48829481"/>
      <w:bookmarkStart w:id="78" w:name="_Toc48829643"/>
      <w:bookmarkStart w:id="79" w:name="_Toc48306993"/>
      <w:bookmarkStart w:id="80" w:name="_Toc48829318"/>
      <w:bookmarkStart w:id="81" w:name="_Toc48829482"/>
      <w:bookmarkStart w:id="82" w:name="_Toc48829644"/>
      <w:bookmarkStart w:id="83" w:name="_Toc48306994"/>
      <w:bookmarkStart w:id="84" w:name="_Toc48829319"/>
      <w:bookmarkStart w:id="85" w:name="_Toc48829483"/>
      <w:bookmarkStart w:id="86" w:name="_Toc48829645"/>
      <w:bookmarkStart w:id="87" w:name="_Toc48306995"/>
      <w:bookmarkStart w:id="88" w:name="_Toc48829320"/>
      <w:bookmarkStart w:id="89" w:name="_Toc48829484"/>
      <w:bookmarkStart w:id="90" w:name="_Toc48829646"/>
      <w:bookmarkStart w:id="91" w:name="_Toc48306996"/>
      <w:bookmarkStart w:id="92" w:name="_Toc48829321"/>
      <w:bookmarkStart w:id="93" w:name="_Toc48829485"/>
      <w:bookmarkStart w:id="94" w:name="_Toc48829647"/>
      <w:bookmarkStart w:id="95" w:name="_Toc54090530"/>
      <w:bookmarkStart w:id="96" w:name="_Toc5859006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br w:type="page"/>
      </w:r>
    </w:p>
    <w:p w14:paraId="7844F481" w14:textId="4549F91A" w:rsidR="00815F63" w:rsidRPr="008E4953" w:rsidRDefault="00401702" w:rsidP="00CF4FDA">
      <w:pPr>
        <w:pStyle w:val="Heading2"/>
      </w:pPr>
      <w:r w:rsidRPr="00E46453">
        <w:lastRenderedPageBreak/>
        <w:t>Background</w:t>
      </w:r>
      <w:bookmarkEnd w:id="95"/>
      <w:bookmarkEnd w:id="96"/>
    </w:p>
    <w:p w14:paraId="140A46BD" w14:textId="69488837" w:rsidR="00401702" w:rsidRPr="008E4953" w:rsidRDefault="00401702" w:rsidP="00CF4FDA">
      <w:pPr>
        <w:spacing w:after="0" w:line="240" w:lineRule="auto"/>
        <w:outlineLvl w:val="1"/>
        <w:rPr>
          <w:rFonts w:ascii="Verdana" w:hAnsi="Verdana"/>
          <w:b/>
          <w:color w:val="511263"/>
        </w:rPr>
      </w:pPr>
    </w:p>
    <w:p w14:paraId="44496E0D" w14:textId="45437102" w:rsidR="00401702" w:rsidRPr="008E4953" w:rsidRDefault="00370C03" w:rsidP="00CF4FDA">
      <w:pPr>
        <w:pStyle w:val="ListParagraph"/>
        <w:numPr>
          <w:ilvl w:val="1"/>
          <w:numId w:val="1"/>
        </w:numPr>
        <w:spacing w:after="0" w:line="240" w:lineRule="auto"/>
        <w:ind w:left="709"/>
        <w:rPr>
          <w:rFonts w:ascii="Verdana" w:eastAsia="Times New Roman" w:hAnsi="Verdana" w:cs="Arial"/>
          <w:color w:val="333333"/>
          <w:lang w:eastAsia="en-GB"/>
        </w:rPr>
      </w:pPr>
      <w:r w:rsidRPr="008E4953">
        <w:rPr>
          <w:rFonts w:ascii="Verdana" w:eastAsia="Times New Roman" w:hAnsi="Verdana" w:cs="Arial"/>
          <w:color w:val="333333"/>
          <w:lang w:eastAsia="en-GB"/>
        </w:rPr>
        <w:t xml:space="preserve">This protocol has been devised to support the West Sussex Safeguarding Adults Board Partnership to achieve successful outcomes when working with </w:t>
      </w:r>
      <w:r w:rsidR="000906D2">
        <w:rPr>
          <w:rFonts w:ascii="Verdana" w:eastAsia="Times New Roman" w:hAnsi="Verdana" w:cs="Arial"/>
          <w:color w:val="333333"/>
          <w:lang w:eastAsia="en-GB"/>
        </w:rPr>
        <w:t>a</w:t>
      </w:r>
      <w:r w:rsidR="000906D2" w:rsidRPr="008E4953">
        <w:rPr>
          <w:rFonts w:ascii="Verdana" w:eastAsia="Times New Roman" w:hAnsi="Verdana" w:cs="Arial"/>
          <w:color w:val="333333"/>
          <w:lang w:eastAsia="en-GB"/>
        </w:rPr>
        <w:t xml:space="preserve">dults </w:t>
      </w:r>
      <w:r w:rsidRPr="008E4953">
        <w:rPr>
          <w:rFonts w:ascii="Verdana" w:eastAsia="Times New Roman" w:hAnsi="Verdana" w:cs="Arial"/>
          <w:color w:val="333333"/>
          <w:lang w:eastAsia="en-GB"/>
        </w:rPr>
        <w:t xml:space="preserve">who </w:t>
      </w:r>
      <w:r w:rsidR="00401702" w:rsidRPr="008E4953">
        <w:rPr>
          <w:rFonts w:ascii="Verdana" w:eastAsia="Times New Roman" w:hAnsi="Verdana" w:cs="Arial"/>
          <w:color w:val="333333"/>
          <w:lang w:eastAsia="en-GB"/>
        </w:rPr>
        <w:t xml:space="preserve">remain at high risk of harm despite previous intervention efforts. </w:t>
      </w:r>
    </w:p>
    <w:p w14:paraId="4695C9BA" w14:textId="7B68BF15" w:rsidR="004F55FE" w:rsidRPr="008E4953" w:rsidRDefault="004F55FE" w:rsidP="00CF4FDA">
      <w:pPr>
        <w:pStyle w:val="ListParagraph"/>
        <w:spacing w:after="0" w:line="240" w:lineRule="auto"/>
        <w:ind w:left="709"/>
        <w:rPr>
          <w:rFonts w:ascii="Verdana" w:eastAsia="Times New Roman" w:hAnsi="Verdana" w:cs="Arial"/>
          <w:color w:val="333333"/>
          <w:lang w:eastAsia="en-GB"/>
        </w:rPr>
      </w:pPr>
    </w:p>
    <w:p w14:paraId="0873434E" w14:textId="45C41227" w:rsidR="004F55FE" w:rsidRPr="008E4953" w:rsidRDefault="004F55FE" w:rsidP="00CF4FDA">
      <w:pPr>
        <w:pStyle w:val="ListParagraph"/>
        <w:numPr>
          <w:ilvl w:val="1"/>
          <w:numId w:val="1"/>
        </w:numPr>
        <w:spacing w:after="0" w:line="240" w:lineRule="auto"/>
        <w:ind w:left="709"/>
        <w:rPr>
          <w:rFonts w:ascii="Verdana" w:eastAsia="Times New Roman" w:hAnsi="Verdana" w:cs="Arial"/>
          <w:color w:val="333333"/>
          <w:lang w:eastAsia="en-GB"/>
        </w:rPr>
      </w:pPr>
      <w:r w:rsidRPr="008E4953">
        <w:rPr>
          <w:rFonts w:ascii="Verdana" w:eastAsia="Times New Roman" w:hAnsi="Verdana" w:cs="Arial"/>
          <w:color w:val="333333"/>
          <w:lang w:eastAsia="en-GB"/>
        </w:rPr>
        <w:t xml:space="preserve">The </w:t>
      </w:r>
      <w:r w:rsidR="000906D2">
        <w:rPr>
          <w:rFonts w:ascii="Verdana" w:eastAsia="Times New Roman" w:hAnsi="Verdana" w:cs="Arial"/>
          <w:color w:val="333333"/>
          <w:lang w:eastAsia="en-GB"/>
        </w:rPr>
        <w:t xml:space="preserve">Multi Agency Risk Management </w:t>
      </w:r>
      <w:r w:rsidR="00DA24B0">
        <w:rPr>
          <w:rFonts w:ascii="Verdana" w:eastAsia="Times New Roman" w:hAnsi="Verdana" w:cs="Arial"/>
          <w:color w:val="333333"/>
          <w:lang w:eastAsia="en-GB"/>
        </w:rPr>
        <w:t xml:space="preserve">(MARM) </w:t>
      </w:r>
      <w:r w:rsidR="000906D2">
        <w:rPr>
          <w:rFonts w:ascii="Verdana" w:eastAsia="Times New Roman" w:hAnsi="Verdana" w:cs="Arial"/>
          <w:color w:val="333333"/>
          <w:lang w:eastAsia="en-GB"/>
        </w:rPr>
        <w:t xml:space="preserve">group is a </w:t>
      </w:r>
      <w:r w:rsidR="00E8269D">
        <w:rPr>
          <w:rFonts w:ascii="Verdana" w:eastAsia="Times New Roman" w:hAnsi="Verdana" w:cs="Arial"/>
          <w:color w:val="333333"/>
          <w:lang w:eastAsia="en-GB"/>
        </w:rPr>
        <w:t>subgroup</w:t>
      </w:r>
      <w:r w:rsidR="00DA24B0">
        <w:rPr>
          <w:rFonts w:ascii="Verdana" w:eastAsia="Times New Roman" w:hAnsi="Verdana" w:cs="Arial"/>
          <w:color w:val="333333"/>
          <w:lang w:eastAsia="en-GB"/>
        </w:rPr>
        <w:t xml:space="preserve"> of the West Sussex Safeguarding Adults Board (SAB) and </w:t>
      </w:r>
      <w:r w:rsidRPr="008E4953">
        <w:rPr>
          <w:rFonts w:ascii="Verdana" w:eastAsia="Times New Roman" w:hAnsi="Verdana" w:cs="Arial"/>
          <w:color w:val="333333"/>
          <w:lang w:eastAsia="en-GB"/>
        </w:rPr>
        <w:t>include</w:t>
      </w:r>
      <w:r w:rsidR="000906D2">
        <w:rPr>
          <w:rFonts w:ascii="Verdana" w:eastAsia="Times New Roman" w:hAnsi="Verdana" w:cs="Arial"/>
          <w:color w:val="333333"/>
          <w:lang w:eastAsia="en-GB"/>
        </w:rPr>
        <w:t>s</w:t>
      </w:r>
      <w:r w:rsidRPr="008E4953">
        <w:rPr>
          <w:rFonts w:ascii="Verdana" w:eastAsia="Times New Roman" w:hAnsi="Verdana" w:cs="Arial"/>
          <w:color w:val="333333"/>
          <w:lang w:eastAsia="en-GB"/>
        </w:rPr>
        <w:t xml:space="preserve"> representation from the</w:t>
      </w:r>
      <w:r w:rsidR="00DA24B0">
        <w:rPr>
          <w:rFonts w:ascii="Verdana" w:eastAsia="Times New Roman" w:hAnsi="Verdana" w:cs="Arial"/>
          <w:color w:val="333333"/>
          <w:lang w:eastAsia="en-GB"/>
        </w:rPr>
        <w:t xml:space="preserve"> SAB</w:t>
      </w:r>
      <w:r w:rsidRPr="008E4953">
        <w:rPr>
          <w:rFonts w:ascii="Verdana" w:eastAsia="Times New Roman" w:hAnsi="Verdana" w:cs="Arial"/>
          <w:color w:val="333333"/>
          <w:lang w:eastAsia="en-GB"/>
        </w:rPr>
        <w:t xml:space="preserve"> partners</w:t>
      </w:r>
      <w:r w:rsidR="00E520EC" w:rsidRPr="008E4953">
        <w:rPr>
          <w:rFonts w:ascii="Verdana" w:eastAsia="Times New Roman" w:hAnsi="Verdana" w:cs="Arial"/>
          <w:color w:val="333333"/>
          <w:lang w:eastAsia="en-GB"/>
        </w:rPr>
        <w:t xml:space="preserve"> and</w:t>
      </w:r>
      <w:r w:rsidRPr="008E4953">
        <w:rPr>
          <w:rFonts w:ascii="Verdana" w:eastAsia="Times New Roman" w:hAnsi="Verdana" w:cs="Arial"/>
          <w:color w:val="333333"/>
          <w:lang w:eastAsia="en-GB"/>
        </w:rPr>
        <w:t xml:space="preserve"> the voluntary and statutory sector. </w:t>
      </w:r>
    </w:p>
    <w:p w14:paraId="7A688B11" w14:textId="77777777" w:rsidR="004F55FE" w:rsidRPr="008E4953" w:rsidRDefault="004F55FE" w:rsidP="00CF4FDA">
      <w:pPr>
        <w:pStyle w:val="ListParagraph"/>
        <w:spacing w:after="0" w:line="240" w:lineRule="auto"/>
        <w:ind w:left="709"/>
        <w:rPr>
          <w:rFonts w:ascii="Verdana" w:eastAsia="Times New Roman" w:hAnsi="Verdana" w:cs="Arial"/>
          <w:color w:val="333333"/>
          <w:lang w:eastAsia="en-GB"/>
        </w:rPr>
      </w:pPr>
    </w:p>
    <w:p w14:paraId="1CA0B725" w14:textId="2AD3C92E" w:rsidR="00225641" w:rsidRPr="008E4953" w:rsidRDefault="004F55FE" w:rsidP="00CF4FDA">
      <w:pPr>
        <w:pStyle w:val="ListParagraph"/>
        <w:numPr>
          <w:ilvl w:val="1"/>
          <w:numId w:val="1"/>
        </w:numPr>
        <w:spacing w:after="0" w:line="240" w:lineRule="auto"/>
        <w:ind w:left="709"/>
        <w:rPr>
          <w:rFonts w:ascii="Verdana" w:eastAsia="Times New Roman" w:hAnsi="Verdana" w:cs="Arial"/>
          <w:color w:val="333333"/>
          <w:lang w:eastAsia="en-GB"/>
        </w:rPr>
      </w:pPr>
      <w:r w:rsidRPr="008E4953">
        <w:rPr>
          <w:rFonts w:ascii="Verdana" w:eastAsia="Times New Roman" w:hAnsi="Verdana" w:cs="Arial"/>
          <w:color w:val="333333"/>
          <w:lang w:eastAsia="en-GB"/>
        </w:rPr>
        <w:t xml:space="preserve">The purpose of the </w:t>
      </w:r>
      <w:r w:rsidR="000736B8" w:rsidRPr="008E4953">
        <w:rPr>
          <w:rFonts w:ascii="Verdana" w:eastAsia="Times New Roman" w:hAnsi="Verdana" w:cs="Arial"/>
          <w:color w:val="333333"/>
          <w:lang w:eastAsia="en-GB"/>
        </w:rPr>
        <w:t xml:space="preserve">MARM </w:t>
      </w:r>
      <w:r w:rsidR="00E8269D">
        <w:rPr>
          <w:rFonts w:ascii="Verdana" w:eastAsia="Times New Roman" w:hAnsi="Verdana" w:cs="Arial"/>
          <w:color w:val="333333"/>
          <w:lang w:eastAsia="en-GB"/>
        </w:rPr>
        <w:t>subgroup</w:t>
      </w:r>
      <w:r w:rsidRPr="008E4953">
        <w:rPr>
          <w:rFonts w:ascii="Verdana" w:eastAsia="Times New Roman" w:hAnsi="Verdana" w:cs="Arial"/>
          <w:color w:val="333333"/>
          <w:lang w:eastAsia="en-GB"/>
        </w:rPr>
        <w:t xml:space="preserve"> </w:t>
      </w:r>
      <w:r w:rsidR="00DA24B0">
        <w:rPr>
          <w:rFonts w:ascii="Verdana" w:eastAsia="Times New Roman" w:hAnsi="Verdana" w:cs="Arial"/>
          <w:color w:val="333333"/>
          <w:lang w:eastAsia="en-GB"/>
        </w:rPr>
        <w:t>is</w:t>
      </w:r>
      <w:r w:rsidRPr="008E4953">
        <w:rPr>
          <w:rFonts w:ascii="Verdana" w:eastAsia="Times New Roman" w:hAnsi="Verdana" w:cs="Arial"/>
          <w:color w:val="333333"/>
          <w:lang w:eastAsia="en-GB"/>
        </w:rPr>
        <w:t xml:space="preserve"> to ensure that multi-agency communication and information sharing takes place on a regular basis and to support professionals and their managers in managing the most challenging and concerning cases. </w:t>
      </w:r>
    </w:p>
    <w:p w14:paraId="5C9EC05C" w14:textId="77777777" w:rsidR="00225641" w:rsidRPr="008E4953" w:rsidRDefault="00225641" w:rsidP="00CF4FDA">
      <w:pPr>
        <w:pStyle w:val="ListParagraph"/>
        <w:spacing w:line="240" w:lineRule="auto"/>
        <w:rPr>
          <w:rFonts w:ascii="Verdana" w:eastAsia="Times New Roman" w:hAnsi="Verdana" w:cs="Arial"/>
          <w:color w:val="333333"/>
          <w:lang w:eastAsia="en-GB"/>
        </w:rPr>
      </w:pPr>
    </w:p>
    <w:p w14:paraId="48E9C2C1" w14:textId="0AE2DE74" w:rsidR="004F55FE" w:rsidRPr="008E4953" w:rsidRDefault="00225641" w:rsidP="00CF4FDA">
      <w:pPr>
        <w:pStyle w:val="ListParagraph"/>
        <w:numPr>
          <w:ilvl w:val="1"/>
          <w:numId w:val="1"/>
        </w:numPr>
        <w:spacing w:after="0" w:line="240" w:lineRule="auto"/>
        <w:ind w:left="709"/>
        <w:rPr>
          <w:rFonts w:ascii="Verdana" w:eastAsia="Times New Roman" w:hAnsi="Verdana" w:cs="Arial"/>
          <w:color w:val="333333"/>
          <w:lang w:eastAsia="en-GB"/>
        </w:rPr>
      </w:pPr>
      <w:r w:rsidRPr="008E4953">
        <w:rPr>
          <w:rFonts w:ascii="Verdana" w:eastAsia="Times New Roman" w:hAnsi="Verdana" w:cs="Arial"/>
          <w:color w:val="333333"/>
          <w:lang w:eastAsia="en-GB"/>
        </w:rPr>
        <w:t xml:space="preserve">It is important to acknowledge the </w:t>
      </w:r>
      <w:r w:rsidR="004F55FE" w:rsidRPr="008E4953">
        <w:rPr>
          <w:rFonts w:ascii="Verdana" w:eastAsia="Times New Roman" w:hAnsi="Verdana" w:cs="Arial"/>
          <w:color w:val="333333"/>
          <w:lang w:eastAsia="en-GB"/>
        </w:rPr>
        <w:t xml:space="preserve">interface with the Hoarding </w:t>
      </w:r>
      <w:r w:rsidR="00411349" w:rsidRPr="008E4953">
        <w:rPr>
          <w:rFonts w:ascii="Verdana" w:eastAsia="Times New Roman" w:hAnsi="Verdana" w:cs="Arial"/>
          <w:color w:val="333333"/>
          <w:lang w:eastAsia="en-GB"/>
        </w:rPr>
        <w:t>F</w:t>
      </w:r>
      <w:r w:rsidR="004F55FE" w:rsidRPr="008E4953">
        <w:rPr>
          <w:rFonts w:ascii="Verdana" w:eastAsia="Times New Roman" w:hAnsi="Verdana" w:cs="Arial"/>
          <w:color w:val="333333"/>
          <w:lang w:eastAsia="en-GB"/>
        </w:rPr>
        <w:t>orums and the Community Safety work streams.</w:t>
      </w:r>
    </w:p>
    <w:p w14:paraId="3F87EB30" w14:textId="77777777" w:rsidR="004F55FE" w:rsidRPr="008E4953" w:rsidRDefault="004F55FE" w:rsidP="00CF4FDA">
      <w:pPr>
        <w:pStyle w:val="ListParagraph"/>
        <w:spacing w:after="0" w:line="240" w:lineRule="auto"/>
        <w:ind w:left="709"/>
        <w:rPr>
          <w:rFonts w:ascii="Verdana" w:eastAsia="Times New Roman" w:hAnsi="Verdana" w:cs="Arial"/>
          <w:color w:val="333333"/>
          <w:lang w:eastAsia="en-GB"/>
        </w:rPr>
      </w:pPr>
    </w:p>
    <w:p w14:paraId="0B233D24" w14:textId="2387BB00" w:rsidR="00744424" w:rsidRPr="00E46453" w:rsidRDefault="00744424" w:rsidP="00CF4FDA">
      <w:pPr>
        <w:spacing w:after="0" w:line="240" w:lineRule="auto"/>
        <w:rPr>
          <w:rFonts w:ascii="Verdana" w:hAnsi="Verdana"/>
          <w:b/>
          <w:color w:val="511263"/>
          <w:szCs w:val="18"/>
          <w:lang w:eastAsia="en-GB"/>
        </w:rPr>
      </w:pPr>
    </w:p>
    <w:p w14:paraId="70EF52F4" w14:textId="371027E9" w:rsidR="000748C5" w:rsidRPr="00E46453" w:rsidRDefault="000748C5" w:rsidP="00CF4FDA">
      <w:pPr>
        <w:pStyle w:val="Heading2"/>
      </w:pPr>
      <w:bookmarkStart w:id="97" w:name="_Toc54090535"/>
      <w:bookmarkStart w:id="98" w:name="_Toc58590063"/>
      <w:r w:rsidRPr="00E46453">
        <w:t xml:space="preserve">Purpose of </w:t>
      </w:r>
      <w:r w:rsidR="002D45CB">
        <w:t xml:space="preserve">the </w:t>
      </w:r>
      <w:r w:rsidRPr="00E46453">
        <w:t xml:space="preserve">MARM </w:t>
      </w:r>
      <w:bookmarkEnd w:id="97"/>
      <w:r w:rsidR="00E8269D" w:rsidRPr="00E46453">
        <w:t>subgroup</w:t>
      </w:r>
      <w:bookmarkEnd w:id="98"/>
    </w:p>
    <w:p w14:paraId="284E5D3E" w14:textId="77777777" w:rsidR="000748C5" w:rsidRPr="00E46453" w:rsidRDefault="000748C5" w:rsidP="00CF4FDA">
      <w:pPr>
        <w:pStyle w:val="Default"/>
        <w:rPr>
          <w:rFonts w:ascii="Verdana" w:hAnsi="Verdana"/>
          <w:b/>
          <w:bCs/>
          <w:color w:val="FF0000"/>
          <w:sz w:val="23"/>
          <w:szCs w:val="23"/>
        </w:rPr>
      </w:pPr>
    </w:p>
    <w:p w14:paraId="5D520045" w14:textId="5173C71F" w:rsidR="002820AE" w:rsidRPr="00E46453" w:rsidRDefault="009E01EE" w:rsidP="00CF4FDA">
      <w:pPr>
        <w:pStyle w:val="ListParagraph"/>
        <w:numPr>
          <w:ilvl w:val="1"/>
          <w:numId w:val="1"/>
        </w:numPr>
        <w:spacing w:after="0" w:line="240" w:lineRule="auto"/>
        <w:ind w:left="709"/>
        <w:rPr>
          <w:rFonts w:ascii="Verdana" w:eastAsia="Times New Roman" w:hAnsi="Verdana" w:cs="Arial"/>
          <w:color w:val="333333"/>
          <w:lang w:eastAsia="en-GB"/>
        </w:rPr>
      </w:pPr>
      <w:r w:rsidRPr="00E46453">
        <w:rPr>
          <w:rFonts w:ascii="Verdana" w:eastAsia="Times New Roman" w:hAnsi="Verdana" w:cs="Arial"/>
          <w:color w:val="333333"/>
          <w:lang w:eastAsia="en-GB"/>
        </w:rPr>
        <w:t xml:space="preserve">The role of the MARM </w:t>
      </w:r>
      <w:r w:rsidR="00E8269D" w:rsidRPr="00E46453">
        <w:rPr>
          <w:rFonts w:ascii="Verdana" w:eastAsia="Times New Roman" w:hAnsi="Verdana" w:cs="Arial"/>
          <w:color w:val="333333"/>
          <w:lang w:eastAsia="en-GB"/>
        </w:rPr>
        <w:t>subgroup</w:t>
      </w:r>
      <w:r w:rsidRPr="00E46453">
        <w:rPr>
          <w:rFonts w:ascii="Verdana" w:eastAsia="Times New Roman" w:hAnsi="Verdana" w:cs="Arial"/>
          <w:color w:val="333333"/>
          <w:lang w:eastAsia="en-GB"/>
        </w:rPr>
        <w:t xml:space="preserve"> is to discuss and consider all available options for increasing the safety of the adult at risk and to agree co-ordinated actions</w:t>
      </w:r>
      <w:r w:rsidR="00FF734C" w:rsidRPr="00E46453">
        <w:rPr>
          <w:rFonts w:ascii="Verdana" w:eastAsia="Times New Roman" w:hAnsi="Verdana" w:cs="Arial"/>
          <w:color w:val="333333"/>
          <w:lang w:eastAsia="en-GB"/>
        </w:rPr>
        <w:t xml:space="preserve"> thereby reducing or removing risk</w:t>
      </w:r>
      <w:r w:rsidR="00363998" w:rsidRPr="00E46453">
        <w:rPr>
          <w:rFonts w:ascii="Verdana" w:eastAsia="Times New Roman" w:hAnsi="Verdana" w:cs="Arial"/>
          <w:color w:val="333333"/>
          <w:lang w:eastAsia="en-GB"/>
        </w:rPr>
        <w:t xml:space="preserve">. </w:t>
      </w:r>
    </w:p>
    <w:p w14:paraId="36C71BCB" w14:textId="77777777" w:rsidR="002820AE" w:rsidRPr="00E46453" w:rsidRDefault="002820AE" w:rsidP="00CF4FDA">
      <w:pPr>
        <w:pStyle w:val="ListParagraph"/>
        <w:spacing w:after="0" w:line="240" w:lineRule="auto"/>
        <w:ind w:left="709"/>
        <w:rPr>
          <w:rFonts w:ascii="Verdana" w:eastAsia="Times New Roman" w:hAnsi="Verdana" w:cs="Arial"/>
          <w:color w:val="333333"/>
          <w:lang w:eastAsia="en-GB"/>
        </w:rPr>
      </w:pPr>
    </w:p>
    <w:p w14:paraId="0C2E923D" w14:textId="58A9E5CE" w:rsidR="002820AE" w:rsidRPr="00E46453" w:rsidRDefault="00363998" w:rsidP="00CF4FDA">
      <w:pPr>
        <w:pStyle w:val="ListParagraph"/>
        <w:numPr>
          <w:ilvl w:val="1"/>
          <w:numId w:val="1"/>
        </w:numPr>
        <w:spacing w:after="0" w:line="240" w:lineRule="auto"/>
        <w:ind w:left="709"/>
        <w:rPr>
          <w:rFonts w:ascii="Verdana" w:eastAsia="Times New Roman" w:hAnsi="Verdana" w:cs="Arial"/>
          <w:color w:val="333333"/>
          <w:lang w:eastAsia="en-GB"/>
        </w:rPr>
      </w:pPr>
      <w:r w:rsidRPr="00E46453">
        <w:rPr>
          <w:rFonts w:ascii="Verdana" w:eastAsia="Times New Roman" w:hAnsi="Verdana" w:cs="Arial"/>
          <w:color w:val="333333"/>
          <w:lang w:eastAsia="en-GB"/>
        </w:rPr>
        <w:t xml:space="preserve">This supports the Prevention agenda and the independence, well-being, health and dignity </w:t>
      </w:r>
      <w:r w:rsidR="009D272E" w:rsidRPr="00E46453">
        <w:rPr>
          <w:rFonts w:ascii="Verdana" w:eastAsia="Times New Roman" w:hAnsi="Verdana" w:cs="Arial"/>
          <w:color w:val="333333"/>
          <w:lang w:eastAsia="en-GB"/>
        </w:rPr>
        <w:t>for</w:t>
      </w:r>
      <w:r w:rsidRPr="00E46453">
        <w:rPr>
          <w:rFonts w:ascii="Verdana" w:eastAsia="Times New Roman" w:hAnsi="Verdana" w:cs="Arial"/>
          <w:color w:val="333333"/>
          <w:lang w:eastAsia="en-GB"/>
        </w:rPr>
        <w:t xml:space="preserve"> adults</w:t>
      </w:r>
      <w:r w:rsidR="009D272E" w:rsidRPr="00E46453">
        <w:rPr>
          <w:rFonts w:ascii="Verdana" w:eastAsia="Times New Roman" w:hAnsi="Verdana" w:cs="Arial"/>
          <w:color w:val="333333"/>
          <w:lang w:eastAsia="en-GB"/>
        </w:rPr>
        <w:t xml:space="preserve"> </w:t>
      </w:r>
      <w:r w:rsidRPr="00E46453">
        <w:rPr>
          <w:rFonts w:ascii="Verdana" w:eastAsia="Times New Roman" w:hAnsi="Verdana" w:cs="Arial"/>
          <w:color w:val="333333"/>
          <w:lang w:eastAsia="en-GB"/>
        </w:rPr>
        <w:t xml:space="preserve">at risk. </w:t>
      </w:r>
    </w:p>
    <w:p w14:paraId="4D76FD5E" w14:textId="77777777" w:rsidR="002820AE" w:rsidRPr="00E46453" w:rsidRDefault="002820AE" w:rsidP="00CF4FDA">
      <w:pPr>
        <w:pStyle w:val="ListParagraph"/>
        <w:spacing w:after="0" w:line="240" w:lineRule="auto"/>
        <w:ind w:left="709"/>
        <w:rPr>
          <w:rFonts w:ascii="Verdana" w:eastAsia="Times New Roman" w:hAnsi="Verdana" w:cs="Arial"/>
          <w:color w:val="333333"/>
          <w:lang w:eastAsia="en-GB"/>
        </w:rPr>
      </w:pPr>
    </w:p>
    <w:p w14:paraId="76986FA4" w14:textId="7353F3DE" w:rsidR="00981E76" w:rsidRPr="00E46453" w:rsidRDefault="009D272E" w:rsidP="00CF4FDA">
      <w:pPr>
        <w:pStyle w:val="ListParagraph"/>
        <w:numPr>
          <w:ilvl w:val="1"/>
          <w:numId w:val="1"/>
        </w:numPr>
        <w:spacing w:after="0" w:line="240" w:lineRule="auto"/>
        <w:ind w:left="709"/>
        <w:rPr>
          <w:rFonts w:ascii="Verdana" w:eastAsia="Times New Roman" w:hAnsi="Verdana" w:cs="Arial"/>
          <w:color w:val="333333"/>
          <w:lang w:eastAsia="en-GB"/>
        </w:rPr>
      </w:pPr>
      <w:r w:rsidRPr="00E46453">
        <w:rPr>
          <w:rFonts w:ascii="Verdana" w:eastAsia="Times New Roman" w:hAnsi="Verdana" w:cs="Arial"/>
          <w:color w:val="333333"/>
          <w:lang w:eastAsia="en-GB"/>
        </w:rPr>
        <w:t xml:space="preserve">The </w:t>
      </w:r>
      <w:r w:rsidR="00981E76" w:rsidRPr="00E46453">
        <w:rPr>
          <w:rFonts w:ascii="Verdana" w:eastAsia="Times New Roman" w:hAnsi="Verdana" w:cs="Arial"/>
          <w:color w:val="333333"/>
          <w:lang w:eastAsia="en-GB"/>
        </w:rPr>
        <w:t xml:space="preserve">MARM </w:t>
      </w:r>
      <w:r w:rsidR="00E8269D" w:rsidRPr="00E46453">
        <w:rPr>
          <w:rFonts w:ascii="Verdana" w:eastAsia="Times New Roman" w:hAnsi="Verdana" w:cs="Arial"/>
          <w:color w:val="333333"/>
          <w:lang w:eastAsia="en-GB"/>
        </w:rPr>
        <w:t>subgroup</w:t>
      </w:r>
      <w:r w:rsidR="00981E76" w:rsidRPr="00E46453">
        <w:rPr>
          <w:rFonts w:ascii="Verdana" w:eastAsia="Times New Roman" w:hAnsi="Verdana" w:cs="Arial"/>
          <w:color w:val="333333"/>
          <w:lang w:eastAsia="en-GB"/>
        </w:rPr>
        <w:t xml:space="preserve"> will</w:t>
      </w:r>
      <w:r w:rsidR="00E8269D" w:rsidRPr="00E46453">
        <w:rPr>
          <w:rFonts w:ascii="Verdana" w:eastAsia="Times New Roman" w:hAnsi="Verdana" w:cs="Arial"/>
          <w:color w:val="333333"/>
          <w:lang w:eastAsia="en-GB"/>
        </w:rPr>
        <w:t xml:space="preserve"> c</w:t>
      </w:r>
      <w:r w:rsidR="00981E76" w:rsidRPr="00E46453">
        <w:rPr>
          <w:rFonts w:ascii="Verdana" w:eastAsia="Times New Roman" w:hAnsi="Verdana" w:cs="Arial"/>
          <w:color w:val="333333"/>
          <w:lang w:eastAsia="en-GB"/>
        </w:rPr>
        <w:t>onsider and advise on individual cases where:</w:t>
      </w:r>
    </w:p>
    <w:p w14:paraId="6D409D0D" w14:textId="77777777" w:rsidR="000748C5" w:rsidRPr="00E46453" w:rsidRDefault="000748C5" w:rsidP="00CF4FDA">
      <w:pPr>
        <w:pStyle w:val="ListParagraph"/>
        <w:spacing w:line="240" w:lineRule="auto"/>
        <w:rPr>
          <w:rFonts w:ascii="Verdana" w:eastAsia="Times New Roman" w:hAnsi="Verdana" w:cs="Arial"/>
          <w:lang w:eastAsia="en-GB"/>
        </w:rPr>
      </w:pPr>
    </w:p>
    <w:p w14:paraId="62D5E359" w14:textId="09DF5C63" w:rsidR="000748C5" w:rsidRPr="00E46453" w:rsidRDefault="00981E76" w:rsidP="00CF4FDA">
      <w:pPr>
        <w:pStyle w:val="ListParagraph"/>
        <w:numPr>
          <w:ilvl w:val="0"/>
          <w:numId w:val="19"/>
        </w:numPr>
        <w:spacing w:after="0" w:line="240" w:lineRule="auto"/>
        <w:ind w:left="1418"/>
        <w:rPr>
          <w:rFonts w:ascii="Verdana" w:eastAsia="Times New Roman" w:hAnsi="Verdana" w:cs="Arial"/>
          <w:lang w:eastAsia="en-GB"/>
        </w:rPr>
      </w:pPr>
      <w:r w:rsidRPr="00E46453">
        <w:rPr>
          <w:rFonts w:ascii="Verdana" w:eastAsia="Times New Roman" w:hAnsi="Verdana" w:cs="Arial"/>
          <w:lang w:eastAsia="en-GB"/>
        </w:rPr>
        <w:t>A</w:t>
      </w:r>
      <w:r w:rsidR="000748C5" w:rsidRPr="00E46453">
        <w:rPr>
          <w:rFonts w:ascii="Verdana" w:eastAsia="Times New Roman" w:hAnsi="Verdana" w:cs="Arial"/>
          <w:lang w:eastAsia="en-GB"/>
        </w:rPr>
        <w:t>n individual is putting themselves or others at significant risk by refusing services</w:t>
      </w:r>
      <w:r w:rsidR="00E46453">
        <w:rPr>
          <w:rFonts w:ascii="Verdana" w:eastAsia="Times New Roman" w:hAnsi="Verdana" w:cs="Arial"/>
          <w:lang w:eastAsia="en-GB"/>
        </w:rPr>
        <w:t>;</w:t>
      </w:r>
    </w:p>
    <w:p w14:paraId="377386B1" w14:textId="383D0D71" w:rsidR="000748C5" w:rsidRPr="00E46453" w:rsidRDefault="000748C5" w:rsidP="00CF4FDA">
      <w:pPr>
        <w:pStyle w:val="ListParagraph"/>
        <w:numPr>
          <w:ilvl w:val="0"/>
          <w:numId w:val="19"/>
        </w:numPr>
        <w:spacing w:after="0" w:line="240" w:lineRule="auto"/>
        <w:ind w:left="1418"/>
        <w:rPr>
          <w:rFonts w:ascii="Verdana" w:eastAsia="Times New Roman" w:hAnsi="Verdana" w:cs="Arial"/>
          <w:lang w:eastAsia="en-GB"/>
        </w:rPr>
      </w:pPr>
      <w:r w:rsidRPr="00E46453">
        <w:rPr>
          <w:rFonts w:ascii="Verdana" w:eastAsia="Times New Roman" w:hAnsi="Verdana" w:cs="Arial"/>
          <w:lang w:eastAsia="en-GB"/>
        </w:rPr>
        <w:t>All options have been explored and the level of risk is still high</w:t>
      </w:r>
      <w:r w:rsidR="00812DA8">
        <w:rPr>
          <w:rFonts w:ascii="Verdana" w:eastAsia="Times New Roman" w:hAnsi="Verdana" w:cs="Arial"/>
          <w:lang w:eastAsia="en-GB"/>
        </w:rPr>
        <w:t>;</w:t>
      </w:r>
    </w:p>
    <w:p w14:paraId="4CDE488B" w14:textId="3B5667D9" w:rsidR="00812DA8" w:rsidRDefault="00981E76" w:rsidP="00CF4FDA">
      <w:pPr>
        <w:pStyle w:val="ListParagraph"/>
        <w:numPr>
          <w:ilvl w:val="0"/>
          <w:numId w:val="19"/>
        </w:numPr>
        <w:spacing w:after="0" w:line="240" w:lineRule="auto"/>
        <w:ind w:left="1418"/>
        <w:rPr>
          <w:rFonts w:ascii="Verdana" w:eastAsia="Times New Roman" w:hAnsi="Verdana" w:cs="Arial"/>
          <w:lang w:eastAsia="en-GB"/>
        </w:rPr>
      </w:pPr>
      <w:r w:rsidRPr="00812DA8">
        <w:rPr>
          <w:rFonts w:ascii="Verdana" w:eastAsia="Times New Roman" w:hAnsi="Verdana" w:cs="Arial"/>
          <w:lang w:eastAsia="en-GB"/>
        </w:rPr>
        <w:t>There is d</w:t>
      </w:r>
      <w:r w:rsidR="000748C5" w:rsidRPr="00812DA8">
        <w:rPr>
          <w:rFonts w:ascii="Verdana" w:eastAsia="Times New Roman" w:hAnsi="Verdana" w:cs="Arial"/>
          <w:lang w:eastAsia="en-GB"/>
        </w:rPr>
        <w:t>isagreement between services/agencies on managing the level of risk</w:t>
      </w:r>
      <w:r w:rsidR="00812DA8">
        <w:rPr>
          <w:rFonts w:ascii="Verdana" w:eastAsia="Times New Roman" w:hAnsi="Verdana" w:cs="Arial"/>
          <w:lang w:eastAsia="en-GB"/>
        </w:rPr>
        <w:t>.</w:t>
      </w:r>
    </w:p>
    <w:p w14:paraId="7CDACC84" w14:textId="3FCF0FDB" w:rsidR="00812DA8" w:rsidRDefault="00812DA8" w:rsidP="00CF4FDA">
      <w:pPr>
        <w:spacing w:after="0" w:line="240" w:lineRule="auto"/>
        <w:rPr>
          <w:rFonts w:ascii="Verdana" w:eastAsia="Times New Roman" w:hAnsi="Verdana" w:cs="Arial"/>
          <w:lang w:eastAsia="en-GB"/>
        </w:rPr>
      </w:pPr>
    </w:p>
    <w:p w14:paraId="05A022BF" w14:textId="0FFCD4CE" w:rsidR="00812DA8" w:rsidRPr="00812DA8" w:rsidRDefault="00812DA8" w:rsidP="00CF4FDA">
      <w:pPr>
        <w:pStyle w:val="ListParagraph"/>
        <w:numPr>
          <w:ilvl w:val="1"/>
          <w:numId w:val="1"/>
        </w:numPr>
        <w:spacing w:after="0" w:line="240" w:lineRule="auto"/>
        <w:ind w:left="709"/>
        <w:rPr>
          <w:rFonts w:ascii="Verdana" w:eastAsia="Times New Roman" w:hAnsi="Verdana" w:cs="Arial"/>
          <w:color w:val="333333"/>
          <w:lang w:eastAsia="en-GB"/>
        </w:rPr>
      </w:pPr>
      <w:r w:rsidRPr="00812DA8">
        <w:rPr>
          <w:rFonts w:ascii="Verdana" w:eastAsia="Times New Roman" w:hAnsi="Verdana" w:cs="Arial"/>
          <w:color w:val="333333"/>
          <w:lang w:eastAsia="en-GB"/>
        </w:rPr>
        <w:t>The MARM subgroup will:</w:t>
      </w:r>
    </w:p>
    <w:p w14:paraId="2400B11B" w14:textId="77777777" w:rsidR="00812DA8" w:rsidRDefault="00812DA8" w:rsidP="00CF4FDA">
      <w:pPr>
        <w:spacing w:after="0" w:line="240" w:lineRule="auto"/>
        <w:rPr>
          <w:rFonts w:ascii="Verdana" w:eastAsia="Times New Roman" w:hAnsi="Verdana" w:cs="Arial"/>
          <w:color w:val="FF0000"/>
          <w:lang w:eastAsia="en-GB"/>
        </w:rPr>
      </w:pPr>
    </w:p>
    <w:p w14:paraId="6E535894" w14:textId="414442AD" w:rsidR="000748C5" w:rsidRPr="00812DA8" w:rsidRDefault="00981E76" w:rsidP="00CF4FDA">
      <w:pPr>
        <w:pStyle w:val="ListParagraph"/>
        <w:numPr>
          <w:ilvl w:val="0"/>
          <w:numId w:val="19"/>
        </w:numPr>
        <w:spacing w:after="0" w:line="240" w:lineRule="auto"/>
        <w:ind w:left="1418"/>
        <w:rPr>
          <w:rFonts w:ascii="Verdana" w:eastAsia="Times New Roman" w:hAnsi="Verdana" w:cs="Arial"/>
          <w:lang w:eastAsia="en-GB"/>
        </w:rPr>
      </w:pPr>
      <w:r w:rsidRPr="00812DA8">
        <w:rPr>
          <w:rFonts w:ascii="Verdana" w:eastAsia="Times New Roman" w:hAnsi="Verdana" w:cs="Arial"/>
          <w:lang w:eastAsia="en-GB"/>
        </w:rPr>
        <w:t>S</w:t>
      </w:r>
      <w:r w:rsidR="000748C5" w:rsidRPr="00812DA8">
        <w:rPr>
          <w:rFonts w:ascii="Verdana" w:eastAsia="Times New Roman" w:hAnsi="Verdana" w:cs="Arial"/>
          <w:lang w:eastAsia="en-GB"/>
        </w:rPr>
        <w:t xml:space="preserve">upport staff to reach agreement and adopt strategies </w:t>
      </w:r>
      <w:r w:rsidRPr="00812DA8">
        <w:rPr>
          <w:rFonts w:ascii="Verdana" w:eastAsia="Times New Roman" w:hAnsi="Verdana" w:cs="Arial"/>
          <w:lang w:eastAsia="en-GB"/>
        </w:rPr>
        <w:t xml:space="preserve">in relation to individuals at risk </w:t>
      </w:r>
      <w:r w:rsidR="000748C5" w:rsidRPr="00812DA8">
        <w:rPr>
          <w:rFonts w:ascii="Verdana" w:eastAsia="Times New Roman" w:hAnsi="Verdana" w:cs="Arial"/>
          <w:lang w:eastAsia="en-GB"/>
        </w:rPr>
        <w:t>around risk decision and the management of those risks where they are manageable</w:t>
      </w:r>
      <w:r w:rsidR="00812DA8" w:rsidRPr="00812DA8">
        <w:rPr>
          <w:rFonts w:ascii="Verdana" w:eastAsia="Times New Roman" w:hAnsi="Verdana" w:cs="Arial"/>
          <w:lang w:eastAsia="en-GB"/>
        </w:rPr>
        <w:t>;</w:t>
      </w:r>
    </w:p>
    <w:p w14:paraId="7B3B3903" w14:textId="0E3B8CEC" w:rsidR="000748C5" w:rsidRPr="00812DA8" w:rsidRDefault="00981E76" w:rsidP="00CF4FDA">
      <w:pPr>
        <w:pStyle w:val="ListParagraph"/>
        <w:numPr>
          <w:ilvl w:val="0"/>
          <w:numId w:val="19"/>
        </w:numPr>
        <w:spacing w:after="0" w:line="240" w:lineRule="auto"/>
        <w:ind w:left="1418"/>
        <w:rPr>
          <w:rFonts w:ascii="Verdana" w:eastAsia="Times New Roman" w:hAnsi="Verdana" w:cs="Arial"/>
          <w:lang w:eastAsia="en-GB"/>
        </w:rPr>
      </w:pPr>
      <w:r w:rsidRPr="00812DA8">
        <w:rPr>
          <w:rFonts w:ascii="Verdana" w:eastAsia="Times New Roman" w:hAnsi="Verdana" w:cs="Arial"/>
          <w:lang w:eastAsia="en-GB"/>
        </w:rPr>
        <w:t>C</w:t>
      </w:r>
      <w:r w:rsidR="000748C5" w:rsidRPr="00812DA8">
        <w:rPr>
          <w:rFonts w:ascii="Verdana" w:eastAsia="Times New Roman" w:hAnsi="Verdana" w:cs="Arial"/>
          <w:lang w:eastAsia="en-GB"/>
        </w:rPr>
        <w:t>onsider high risk, complex cases where the initial Safeguarding Adult Procedure, and its associated policies, have been unable to reduce or alleviate the risk(s)</w:t>
      </w:r>
      <w:r w:rsidR="00812DA8" w:rsidRPr="00812DA8">
        <w:rPr>
          <w:rFonts w:ascii="Verdana" w:eastAsia="Times New Roman" w:hAnsi="Verdana" w:cs="Arial"/>
          <w:lang w:eastAsia="en-GB"/>
        </w:rPr>
        <w:t>;</w:t>
      </w:r>
    </w:p>
    <w:p w14:paraId="2A07279F" w14:textId="54BC474A" w:rsidR="000748C5" w:rsidRPr="00812DA8" w:rsidRDefault="00981E76" w:rsidP="00CF4FDA">
      <w:pPr>
        <w:pStyle w:val="ListParagraph"/>
        <w:numPr>
          <w:ilvl w:val="0"/>
          <w:numId w:val="19"/>
        </w:numPr>
        <w:spacing w:after="0" w:line="240" w:lineRule="auto"/>
        <w:ind w:left="1418"/>
        <w:rPr>
          <w:rFonts w:ascii="Verdana" w:eastAsia="Times New Roman" w:hAnsi="Verdana" w:cs="Arial"/>
          <w:lang w:eastAsia="en-GB"/>
        </w:rPr>
      </w:pPr>
      <w:r w:rsidRPr="00812DA8">
        <w:rPr>
          <w:rFonts w:ascii="Verdana" w:eastAsia="Times New Roman" w:hAnsi="Verdana" w:cs="Arial"/>
          <w:lang w:eastAsia="en-GB"/>
        </w:rPr>
        <w:t>P</w:t>
      </w:r>
      <w:r w:rsidR="000748C5" w:rsidRPr="00812DA8">
        <w:rPr>
          <w:rFonts w:ascii="Verdana" w:eastAsia="Times New Roman" w:hAnsi="Verdana" w:cs="Arial"/>
          <w:lang w:eastAsia="en-GB"/>
        </w:rPr>
        <w:t>rovide a clear and comprehensive review of multi-agency risk assessment and management plans; the MARM will discuss the referrals and agree a risk mitigation plan.</w:t>
      </w:r>
    </w:p>
    <w:p w14:paraId="6F87B83B" w14:textId="12F5AF61" w:rsidR="000748C5" w:rsidRDefault="000748C5" w:rsidP="00CF4FDA">
      <w:pPr>
        <w:pStyle w:val="ListParagraph"/>
        <w:spacing w:after="0" w:line="240" w:lineRule="auto"/>
        <w:rPr>
          <w:rFonts w:ascii="Verdana" w:eastAsia="Times New Roman" w:hAnsi="Verdana" w:cs="Arial"/>
          <w:color w:val="FF0000"/>
          <w:lang w:eastAsia="en-GB"/>
        </w:rPr>
      </w:pPr>
    </w:p>
    <w:p w14:paraId="7655D448" w14:textId="77777777" w:rsidR="00B928DA" w:rsidRPr="00E46453" w:rsidRDefault="00B928DA" w:rsidP="00CF4FDA">
      <w:pPr>
        <w:pStyle w:val="ListParagraph"/>
        <w:spacing w:after="0" w:line="240" w:lineRule="auto"/>
        <w:rPr>
          <w:rFonts w:ascii="Verdana" w:eastAsia="Times New Roman" w:hAnsi="Verdana" w:cs="Arial"/>
          <w:color w:val="FF0000"/>
          <w:lang w:eastAsia="en-GB"/>
        </w:rPr>
      </w:pPr>
    </w:p>
    <w:p w14:paraId="3FEF3FA6" w14:textId="77777777" w:rsidR="00B928DA" w:rsidRDefault="00B928DA" w:rsidP="00CF4FDA">
      <w:pPr>
        <w:spacing w:after="0" w:line="240" w:lineRule="auto"/>
        <w:rPr>
          <w:rFonts w:ascii="Verdana" w:hAnsi="Verdana"/>
          <w:b/>
          <w:color w:val="FF0000"/>
          <w:sz w:val="28"/>
          <w:lang w:eastAsia="en-GB"/>
        </w:rPr>
      </w:pPr>
      <w:r>
        <w:rPr>
          <w:color w:val="FF0000"/>
          <w:lang w:eastAsia="en-GB"/>
        </w:rPr>
        <w:br w:type="page"/>
      </w:r>
    </w:p>
    <w:p w14:paraId="099CD065" w14:textId="41283E6A" w:rsidR="00785C2D" w:rsidRPr="00B928DA" w:rsidRDefault="00785C2D" w:rsidP="00CF4FDA">
      <w:pPr>
        <w:pStyle w:val="Heading2"/>
      </w:pPr>
      <w:bookmarkStart w:id="99" w:name="_Toc58590064"/>
      <w:r w:rsidRPr="00B928DA">
        <w:lastRenderedPageBreak/>
        <w:t>Criteria for MARM</w:t>
      </w:r>
      <w:bookmarkEnd w:id="99"/>
      <w:r w:rsidRPr="00B928DA">
        <w:t xml:space="preserve"> </w:t>
      </w:r>
    </w:p>
    <w:p w14:paraId="5FF35BFA" w14:textId="5869A6A9" w:rsidR="00785C2D" w:rsidRPr="00B928DA" w:rsidRDefault="00785C2D" w:rsidP="00CF4FDA">
      <w:pPr>
        <w:pStyle w:val="ListParagraph"/>
        <w:spacing w:after="0" w:line="240" w:lineRule="auto"/>
        <w:ind w:left="709"/>
        <w:rPr>
          <w:rFonts w:ascii="Verdana" w:eastAsia="Times New Roman" w:hAnsi="Verdana" w:cs="Arial"/>
          <w:color w:val="333333"/>
          <w:lang w:eastAsia="en-GB"/>
        </w:rPr>
      </w:pPr>
    </w:p>
    <w:p w14:paraId="682B75B0" w14:textId="7B53D88F" w:rsidR="00B928DA" w:rsidRPr="00B928DA" w:rsidRDefault="00B928DA" w:rsidP="00CF4FDA">
      <w:pPr>
        <w:pStyle w:val="ListParagraph"/>
        <w:numPr>
          <w:ilvl w:val="1"/>
          <w:numId w:val="1"/>
        </w:numPr>
        <w:spacing w:after="0" w:line="240" w:lineRule="auto"/>
        <w:ind w:left="709"/>
        <w:rPr>
          <w:rFonts w:ascii="Verdana" w:eastAsia="Times New Roman" w:hAnsi="Verdana" w:cs="Arial"/>
          <w:color w:val="333333"/>
          <w:lang w:eastAsia="en-GB"/>
        </w:rPr>
      </w:pPr>
      <w:r w:rsidRPr="00B928DA">
        <w:rPr>
          <w:rFonts w:ascii="Verdana" w:eastAsia="Times New Roman" w:hAnsi="Verdana" w:cs="Arial"/>
          <w:color w:val="333333"/>
          <w:lang w:eastAsia="en-GB"/>
        </w:rPr>
        <w:t>The criteria for MARM is as follows:</w:t>
      </w:r>
    </w:p>
    <w:p w14:paraId="5B218AFF" w14:textId="77777777" w:rsidR="00B928DA" w:rsidRDefault="00B928DA" w:rsidP="00CF4FDA">
      <w:pPr>
        <w:pStyle w:val="ListParagraph"/>
        <w:spacing w:after="0" w:line="240" w:lineRule="auto"/>
        <w:ind w:left="1418"/>
        <w:rPr>
          <w:rFonts w:ascii="Verdana" w:eastAsia="Times New Roman" w:hAnsi="Verdana" w:cs="Arial"/>
          <w:lang w:eastAsia="en-GB"/>
        </w:rPr>
      </w:pPr>
    </w:p>
    <w:p w14:paraId="21E56FE5" w14:textId="7772EFDC" w:rsidR="006F461D" w:rsidRPr="00B928DA" w:rsidRDefault="006F461D" w:rsidP="00CF4FDA">
      <w:pPr>
        <w:pStyle w:val="ListParagraph"/>
        <w:numPr>
          <w:ilvl w:val="0"/>
          <w:numId w:val="19"/>
        </w:numPr>
        <w:spacing w:after="0" w:line="240" w:lineRule="auto"/>
        <w:ind w:left="1418"/>
        <w:rPr>
          <w:rFonts w:ascii="Verdana" w:eastAsia="Times New Roman" w:hAnsi="Verdana" w:cs="Arial"/>
          <w:lang w:eastAsia="en-GB"/>
        </w:rPr>
      </w:pPr>
      <w:r w:rsidRPr="00B928DA">
        <w:rPr>
          <w:rFonts w:ascii="Verdana" w:eastAsia="Times New Roman" w:hAnsi="Verdana" w:cs="Arial"/>
          <w:lang w:eastAsia="en-GB"/>
        </w:rPr>
        <w:t xml:space="preserve">The adult </w:t>
      </w:r>
      <w:r w:rsidR="00C15172">
        <w:rPr>
          <w:rFonts w:ascii="Verdana" w:eastAsia="Times New Roman" w:hAnsi="Verdana" w:cs="Arial"/>
          <w:lang w:eastAsia="en-GB"/>
        </w:rPr>
        <w:t>appears to</w:t>
      </w:r>
      <w:r w:rsidRPr="00B928DA">
        <w:rPr>
          <w:rFonts w:ascii="Verdana" w:eastAsia="Times New Roman" w:hAnsi="Verdana" w:cs="Arial"/>
          <w:lang w:eastAsia="en-GB"/>
        </w:rPr>
        <w:t xml:space="preserve"> </w:t>
      </w:r>
      <w:r w:rsidR="00097027" w:rsidRPr="00B928DA">
        <w:rPr>
          <w:rFonts w:ascii="Verdana" w:eastAsia="Times New Roman" w:hAnsi="Verdana" w:cs="Arial"/>
          <w:lang w:eastAsia="en-GB"/>
        </w:rPr>
        <w:t>have care and support needs</w:t>
      </w:r>
      <w:r w:rsidR="00C15172">
        <w:rPr>
          <w:rFonts w:ascii="Verdana" w:eastAsia="Times New Roman" w:hAnsi="Verdana" w:cs="Arial"/>
          <w:lang w:eastAsia="en-GB"/>
        </w:rPr>
        <w:t>;</w:t>
      </w:r>
    </w:p>
    <w:p w14:paraId="5A0A4281" w14:textId="28AD2905" w:rsidR="00785C2D" w:rsidRPr="00B928DA" w:rsidRDefault="00785C2D" w:rsidP="00CF4FDA">
      <w:pPr>
        <w:pStyle w:val="ListParagraph"/>
        <w:numPr>
          <w:ilvl w:val="0"/>
          <w:numId w:val="19"/>
        </w:numPr>
        <w:spacing w:after="0" w:line="240" w:lineRule="auto"/>
        <w:ind w:left="1418"/>
        <w:rPr>
          <w:rFonts w:ascii="Verdana" w:eastAsia="Times New Roman" w:hAnsi="Verdana" w:cs="Arial"/>
          <w:lang w:eastAsia="en-GB"/>
        </w:rPr>
      </w:pPr>
      <w:r w:rsidRPr="00B928DA">
        <w:rPr>
          <w:rFonts w:ascii="Verdana" w:eastAsia="Times New Roman" w:hAnsi="Verdana" w:cs="Arial"/>
          <w:lang w:eastAsia="en-GB"/>
        </w:rPr>
        <w:t xml:space="preserve">All other avenues must </w:t>
      </w:r>
      <w:r w:rsidR="00981E76" w:rsidRPr="00B928DA">
        <w:rPr>
          <w:rFonts w:ascii="Verdana" w:eastAsia="Times New Roman" w:hAnsi="Verdana" w:cs="Arial"/>
          <w:lang w:eastAsia="en-GB"/>
        </w:rPr>
        <w:t xml:space="preserve">have </w:t>
      </w:r>
      <w:r w:rsidRPr="00B928DA">
        <w:rPr>
          <w:rFonts w:ascii="Verdana" w:eastAsia="Times New Roman" w:hAnsi="Verdana" w:cs="Arial"/>
          <w:lang w:eastAsia="en-GB"/>
        </w:rPr>
        <w:t>be</w:t>
      </w:r>
      <w:r w:rsidR="00981E76" w:rsidRPr="00B928DA">
        <w:rPr>
          <w:rFonts w:ascii="Verdana" w:eastAsia="Times New Roman" w:hAnsi="Verdana" w:cs="Arial"/>
          <w:lang w:eastAsia="en-GB"/>
        </w:rPr>
        <w:t>en</w:t>
      </w:r>
      <w:r w:rsidRPr="00B928DA">
        <w:rPr>
          <w:rFonts w:ascii="Verdana" w:eastAsia="Times New Roman" w:hAnsi="Verdana" w:cs="Arial"/>
          <w:lang w:eastAsia="en-GB"/>
        </w:rPr>
        <w:t xml:space="preserve"> explored and there </w:t>
      </w:r>
      <w:r w:rsidR="00FC4561" w:rsidRPr="00B928DA">
        <w:rPr>
          <w:rFonts w:ascii="Verdana" w:eastAsia="Times New Roman" w:hAnsi="Verdana" w:cs="Arial"/>
          <w:lang w:eastAsia="en-GB"/>
        </w:rPr>
        <w:t xml:space="preserve">must </w:t>
      </w:r>
      <w:r w:rsidRPr="00B928DA">
        <w:rPr>
          <w:rFonts w:ascii="Verdana" w:eastAsia="Times New Roman" w:hAnsi="Verdana" w:cs="Arial"/>
          <w:lang w:eastAsia="en-GB"/>
        </w:rPr>
        <w:t xml:space="preserve">continue to be a significant concern about the well-being and safety of the </w:t>
      </w:r>
      <w:r w:rsidR="00FC4561" w:rsidRPr="00B928DA">
        <w:rPr>
          <w:rFonts w:ascii="Verdana" w:eastAsia="Times New Roman" w:hAnsi="Verdana" w:cs="Arial"/>
          <w:lang w:eastAsia="en-GB"/>
        </w:rPr>
        <w:t>adult</w:t>
      </w:r>
      <w:r w:rsidR="00B928DA" w:rsidRPr="00B928DA">
        <w:rPr>
          <w:rFonts w:ascii="Verdana" w:eastAsia="Times New Roman" w:hAnsi="Verdana" w:cs="Arial"/>
          <w:lang w:eastAsia="en-GB"/>
        </w:rPr>
        <w:t>;</w:t>
      </w:r>
      <w:r w:rsidRPr="00B928DA">
        <w:rPr>
          <w:rFonts w:ascii="Verdana" w:eastAsia="Times New Roman" w:hAnsi="Verdana" w:cs="Arial"/>
          <w:lang w:eastAsia="en-GB"/>
        </w:rPr>
        <w:t> </w:t>
      </w:r>
    </w:p>
    <w:p w14:paraId="41939A9F" w14:textId="336AA148" w:rsidR="00785C2D" w:rsidRPr="00B928DA" w:rsidRDefault="00785C2D" w:rsidP="00CF4FDA">
      <w:pPr>
        <w:pStyle w:val="ListParagraph"/>
        <w:numPr>
          <w:ilvl w:val="0"/>
          <w:numId w:val="19"/>
        </w:numPr>
        <w:spacing w:after="0" w:line="240" w:lineRule="auto"/>
        <w:ind w:left="1418"/>
        <w:rPr>
          <w:rFonts w:ascii="Verdana" w:eastAsia="Times New Roman" w:hAnsi="Verdana" w:cs="Arial"/>
          <w:lang w:eastAsia="en-GB"/>
        </w:rPr>
      </w:pPr>
      <w:r w:rsidRPr="00B928DA">
        <w:rPr>
          <w:rFonts w:ascii="Verdana" w:eastAsia="Times New Roman" w:hAnsi="Verdana" w:cs="Arial"/>
          <w:lang w:eastAsia="en-GB"/>
        </w:rPr>
        <w:t xml:space="preserve">The </w:t>
      </w:r>
      <w:r w:rsidR="00FC4561" w:rsidRPr="00B928DA">
        <w:rPr>
          <w:rFonts w:ascii="Verdana" w:eastAsia="Times New Roman" w:hAnsi="Verdana" w:cs="Arial"/>
          <w:lang w:eastAsia="en-GB"/>
        </w:rPr>
        <w:t xml:space="preserve">adult </w:t>
      </w:r>
      <w:r w:rsidRPr="00B928DA">
        <w:rPr>
          <w:rFonts w:ascii="Verdana" w:eastAsia="Times New Roman" w:hAnsi="Verdana" w:cs="Arial"/>
          <w:lang w:eastAsia="en-GB"/>
        </w:rPr>
        <w:t>must have a service or</w:t>
      </w:r>
      <w:r w:rsidR="009B47CA" w:rsidRPr="00B928DA">
        <w:rPr>
          <w:rFonts w:ascii="Verdana" w:eastAsia="Times New Roman" w:hAnsi="Verdana" w:cs="Arial"/>
          <w:lang w:eastAsia="en-GB"/>
        </w:rPr>
        <w:t>,</w:t>
      </w:r>
      <w:r w:rsidRPr="00B928DA">
        <w:rPr>
          <w:rFonts w:ascii="Verdana" w:eastAsia="Times New Roman" w:hAnsi="Verdana" w:cs="Arial"/>
          <w:lang w:eastAsia="en-GB"/>
        </w:rPr>
        <w:t xml:space="preserve"> </w:t>
      </w:r>
      <w:r w:rsidR="009B47CA" w:rsidRPr="00B928DA">
        <w:rPr>
          <w:rFonts w:ascii="Verdana" w:eastAsia="Times New Roman" w:hAnsi="Verdana" w:cs="Arial"/>
          <w:lang w:eastAsia="en-GB"/>
        </w:rPr>
        <w:t>agency</w:t>
      </w:r>
      <w:r w:rsidR="00C54197" w:rsidRPr="00B928DA">
        <w:rPr>
          <w:rFonts w:ascii="Verdana" w:eastAsia="Times New Roman" w:hAnsi="Verdana" w:cs="Arial"/>
          <w:lang w:eastAsia="en-GB"/>
        </w:rPr>
        <w:t xml:space="preserve"> </w:t>
      </w:r>
      <w:r w:rsidR="00FC4561" w:rsidRPr="00B928DA">
        <w:rPr>
          <w:rFonts w:ascii="Verdana" w:eastAsia="Times New Roman" w:hAnsi="Verdana" w:cs="Arial"/>
          <w:lang w:eastAsia="en-GB"/>
        </w:rPr>
        <w:t xml:space="preserve">currently </w:t>
      </w:r>
      <w:r w:rsidR="00C54197" w:rsidRPr="00B928DA">
        <w:rPr>
          <w:rFonts w:ascii="Verdana" w:eastAsia="Times New Roman" w:hAnsi="Verdana" w:cs="Arial"/>
          <w:lang w:eastAsia="en-GB"/>
        </w:rPr>
        <w:t>involved</w:t>
      </w:r>
      <w:r w:rsidR="00B928DA" w:rsidRPr="00B928DA">
        <w:rPr>
          <w:rFonts w:ascii="Verdana" w:eastAsia="Times New Roman" w:hAnsi="Verdana" w:cs="Arial"/>
          <w:lang w:eastAsia="en-GB"/>
        </w:rPr>
        <w:t>;</w:t>
      </w:r>
    </w:p>
    <w:p w14:paraId="569F9389" w14:textId="7EDF6C58" w:rsidR="00785C2D" w:rsidRPr="00B928DA" w:rsidRDefault="00E8269D" w:rsidP="00CF4FDA">
      <w:pPr>
        <w:pStyle w:val="ListParagraph"/>
        <w:numPr>
          <w:ilvl w:val="0"/>
          <w:numId w:val="19"/>
        </w:numPr>
        <w:spacing w:after="0" w:line="240" w:lineRule="auto"/>
        <w:ind w:left="1418"/>
        <w:rPr>
          <w:rFonts w:ascii="Verdana" w:eastAsia="Times New Roman" w:hAnsi="Verdana" w:cs="Arial"/>
          <w:lang w:eastAsia="en-GB"/>
        </w:rPr>
      </w:pPr>
      <w:r w:rsidRPr="00B928DA">
        <w:rPr>
          <w:rFonts w:ascii="Verdana" w:eastAsia="Times New Roman" w:hAnsi="Verdana" w:cs="Arial"/>
          <w:lang w:eastAsia="en-GB"/>
        </w:rPr>
        <w:t>An agency’s</w:t>
      </w:r>
      <w:r w:rsidR="00785C2D" w:rsidRPr="00B928DA">
        <w:rPr>
          <w:rFonts w:ascii="Verdana" w:eastAsia="Times New Roman" w:hAnsi="Verdana" w:cs="Arial"/>
          <w:lang w:eastAsia="en-GB"/>
        </w:rPr>
        <w:t xml:space="preserve"> Risk Assessment </w:t>
      </w:r>
      <w:r w:rsidRPr="00B928DA">
        <w:rPr>
          <w:rFonts w:ascii="Verdana" w:eastAsia="Times New Roman" w:hAnsi="Verdana" w:cs="Arial"/>
          <w:lang w:eastAsia="en-GB"/>
        </w:rPr>
        <w:t xml:space="preserve">must have been </w:t>
      </w:r>
      <w:r w:rsidR="00785C2D" w:rsidRPr="00B928DA">
        <w:rPr>
          <w:rFonts w:ascii="Verdana" w:eastAsia="Times New Roman" w:hAnsi="Verdana" w:cs="Arial"/>
          <w:lang w:eastAsia="en-GB"/>
        </w:rPr>
        <w:t xml:space="preserve">completed and submitted with </w:t>
      </w:r>
      <w:r w:rsidR="00526431" w:rsidRPr="00B928DA">
        <w:rPr>
          <w:rFonts w:ascii="Verdana" w:eastAsia="Times New Roman" w:hAnsi="Verdana" w:cs="Arial"/>
          <w:lang w:eastAsia="en-GB"/>
        </w:rPr>
        <w:t xml:space="preserve">each </w:t>
      </w:r>
      <w:r w:rsidR="00785C2D" w:rsidRPr="00B928DA">
        <w:rPr>
          <w:rFonts w:ascii="Verdana" w:eastAsia="Times New Roman" w:hAnsi="Verdana" w:cs="Arial"/>
          <w:lang w:eastAsia="en-GB"/>
        </w:rPr>
        <w:t xml:space="preserve">referral. </w:t>
      </w:r>
    </w:p>
    <w:p w14:paraId="35FCE72E" w14:textId="28FE562F" w:rsidR="00CA056A" w:rsidRDefault="00CA056A" w:rsidP="00CF4FDA">
      <w:pPr>
        <w:spacing w:after="0" w:line="240" w:lineRule="auto"/>
        <w:rPr>
          <w:rFonts w:ascii="Verdana" w:eastAsia="Times New Roman" w:hAnsi="Verdana" w:cs="Arial"/>
          <w:color w:val="FF0000"/>
          <w:lang w:eastAsia="en-GB"/>
        </w:rPr>
      </w:pPr>
    </w:p>
    <w:p w14:paraId="403D11FB" w14:textId="77777777" w:rsidR="00087317" w:rsidRPr="00E46453" w:rsidRDefault="00087317" w:rsidP="00CF4FDA">
      <w:pPr>
        <w:spacing w:after="0" w:line="240" w:lineRule="auto"/>
        <w:rPr>
          <w:rFonts w:ascii="Verdana" w:eastAsia="Times New Roman" w:hAnsi="Verdana" w:cs="Arial"/>
          <w:color w:val="FF0000"/>
          <w:lang w:eastAsia="en-GB"/>
        </w:rPr>
      </w:pPr>
    </w:p>
    <w:p w14:paraId="1C46E91E" w14:textId="30341E99" w:rsidR="00133310" w:rsidRPr="00E13C69" w:rsidRDefault="00000039" w:rsidP="00E13C69">
      <w:pPr>
        <w:pStyle w:val="Heading2"/>
      </w:pPr>
      <w:bookmarkStart w:id="100" w:name="_Toc54090537"/>
      <w:bookmarkStart w:id="101" w:name="_Toc58590065"/>
      <w:r w:rsidRPr="00E13C69">
        <w:t>Quor</w:t>
      </w:r>
      <w:bookmarkEnd w:id="100"/>
      <w:r w:rsidR="004206BF" w:rsidRPr="00E13C69">
        <w:t>acy</w:t>
      </w:r>
      <w:bookmarkEnd w:id="101"/>
    </w:p>
    <w:p w14:paraId="184A63C5" w14:textId="78E23B5A" w:rsidR="00000039" w:rsidRPr="00E13C69" w:rsidRDefault="00000039" w:rsidP="00E13C69">
      <w:pPr>
        <w:pStyle w:val="ListParagraph"/>
        <w:spacing w:after="0" w:line="240" w:lineRule="auto"/>
        <w:ind w:left="709"/>
        <w:rPr>
          <w:rFonts w:ascii="Verdana" w:eastAsia="Times New Roman" w:hAnsi="Verdana" w:cs="Arial"/>
          <w:color w:val="333333"/>
          <w:lang w:eastAsia="en-GB"/>
        </w:rPr>
      </w:pPr>
    </w:p>
    <w:p w14:paraId="73AE1FBB" w14:textId="3F10E5BB" w:rsidR="0029575D" w:rsidRPr="00E13C69" w:rsidRDefault="00526431" w:rsidP="00E13C69">
      <w:pPr>
        <w:pStyle w:val="ListParagraph"/>
        <w:numPr>
          <w:ilvl w:val="1"/>
          <w:numId w:val="1"/>
        </w:numPr>
        <w:spacing w:after="0" w:line="240" w:lineRule="auto"/>
        <w:ind w:left="709"/>
        <w:rPr>
          <w:rFonts w:ascii="Verdana" w:eastAsia="Times New Roman" w:hAnsi="Verdana" w:cs="Arial"/>
          <w:color w:val="333333"/>
          <w:lang w:eastAsia="en-GB"/>
        </w:rPr>
      </w:pPr>
      <w:r w:rsidRPr="00E13C69">
        <w:rPr>
          <w:rFonts w:ascii="Verdana" w:eastAsia="Times New Roman" w:hAnsi="Verdana" w:cs="Arial"/>
          <w:color w:val="333333"/>
          <w:lang w:eastAsia="en-GB"/>
        </w:rPr>
        <w:t>T</w:t>
      </w:r>
      <w:r w:rsidR="00000039" w:rsidRPr="00E13C69">
        <w:rPr>
          <w:rFonts w:ascii="Verdana" w:eastAsia="Times New Roman" w:hAnsi="Verdana" w:cs="Arial"/>
          <w:color w:val="333333"/>
          <w:lang w:eastAsia="en-GB"/>
        </w:rPr>
        <w:t>he meeting is deemed to be quorate when there is representation from each of the three statutory agencies: Sussex Police, West Sussex CCG and West Sussex County Council.</w:t>
      </w:r>
    </w:p>
    <w:p w14:paraId="70F353A9" w14:textId="437D2DC5" w:rsidR="00F17781" w:rsidRDefault="00F17781" w:rsidP="00CF4FDA">
      <w:pPr>
        <w:pStyle w:val="ListParagraph"/>
        <w:spacing w:after="0" w:line="240" w:lineRule="auto"/>
        <w:ind w:left="709"/>
        <w:rPr>
          <w:rFonts w:ascii="Verdana" w:eastAsia="Times New Roman" w:hAnsi="Verdana" w:cs="Arial"/>
          <w:color w:val="FF0000"/>
          <w:lang w:eastAsia="en-GB"/>
        </w:rPr>
      </w:pPr>
    </w:p>
    <w:p w14:paraId="3451B64F" w14:textId="77777777" w:rsidR="00E57413" w:rsidRPr="00E46453" w:rsidRDefault="00E57413" w:rsidP="00CF4FDA">
      <w:pPr>
        <w:pStyle w:val="ListParagraph"/>
        <w:spacing w:after="0" w:line="240" w:lineRule="auto"/>
        <w:ind w:left="709"/>
        <w:rPr>
          <w:rFonts w:ascii="Verdana" w:eastAsia="Times New Roman" w:hAnsi="Verdana" w:cs="Arial"/>
          <w:color w:val="FF0000"/>
          <w:lang w:eastAsia="en-GB"/>
        </w:rPr>
      </w:pPr>
    </w:p>
    <w:p w14:paraId="6553D854" w14:textId="6F322BFA" w:rsidR="00F17781" w:rsidRPr="00F06564" w:rsidRDefault="00F17781" w:rsidP="00F06564">
      <w:pPr>
        <w:pStyle w:val="Heading2"/>
      </w:pPr>
      <w:bookmarkStart w:id="102" w:name="_Toc54090538"/>
      <w:bookmarkStart w:id="103" w:name="_Toc58590066"/>
      <w:r w:rsidRPr="00F06564">
        <w:t>Membership</w:t>
      </w:r>
      <w:bookmarkEnd w:id="102"/>
      <w:bookmarkEnd w:id="103"/>
    </w:p>
    <w:p w14:paraId="0F1FCCB1" w14:textId="77777777" w:rsidR="00F17781" w:rsidRPr="00E46453" w:rsidRDefault="00F17781" w:rsidP="00CF4FDA">
      <w:pPr>
        <w:pStyle w:val="ListParagraph"/>
        <w:spacing w:after="0" w:line="240" w:lineRule="auto"/>
        <w:ind w:left="709"/>
        <w:rPr>
          <w:rFonts w:ascii="Verdana" w:eastAsia="Times New Roman" w:hAnsi="Verdana" w:cs="Arial"/>
          <w:color w:val="FF0000"/>
          <w:lang w:eastAsia="en-GB"/>
        </w:rPr>
      </w:pPr>
    </w:p>
    <w:p w14:paraId="6DAB6EA4" w14:textId="7248F382" w:rsidR="00F17781" w:rsidRPr="00F06564" w:rsidRDefault="00F17781" w:rsidP="00CF4FDA">
      <w:pPr>
        <w:pStyle w:val="ListParagraph"/>
        <w:numPr>
          <w:ilvl w:val="1"/>
          <w:numId w:val="1"/>
        </w:numPr>
        <w:spacing w:after="0" w:line="240" w:lineRule="auto"/>
        <w:ind w:left="709"/>
        <w:rPr>
          <w:rFonts w:ascii="Verdana" w:eastAsia="Times New Roman" w:hAnsi="Verdana" w:cs="Arial"/>
          <w:color w:val="333333"/>
          <w:lang w:eastAsia="en-GB"/>
        </w:rPr>
      </w:pPr>
      <w:r w:rsidRPr="00F06564">
        <w:rPr>
          <w:rFonts w:ascii="Verdana" w:eastAsia="Times New Roman" w:hAnsi="Verdana" w:cs="Arial"/>
          <w:color w:val="333333"/>
          <w:lang w:eastAsia="en-GB"/>
        </w:rPr>
        <w:t>The membership will be made up of the following agencies:</w:t>
      </w:r>
    </w:p>
    <w:p w14:paraId="73B2A68D" w14:textId="27AC77D2" w:rsidR="00F17781" w:rsidRPr="00E46453" w:rsidRDefault="00F17781" w:rsidP="00CF4FDA">
      <w:pPr>
        <w:pStyle w:val="ListParagraph"/>
        <w:spacing w:after="0" w:line="240" w:lineRule="auto"/>
        <w:ind w:left="709"/>
        <w:rPr>
          <w:rFonts w:ascii="Verdana" w:eastAsia="Times New Roman" w:hAnsi="Verdana" w:cs="Arial"/>
          <w:color w:val="FF0000"/>
          <w:lang w:eastAsia="en-GB"/>
        </w:rPr>
      </w:pPr>
    </w:p>
    <w:p w14:paraId="5FA13188" w14:textId="66196DB5" w:rsidR="00F17781" w:rsidRPr="00F06564" w:rsidRDefault="0030778C"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West Sussex County Council (WSCC)</w:t>
      </w:r>
      <w:r w:rsidR="00F17781" w:rsidRPr="00F06564">
        <w:rPr>
          <w:rFonts w:ascii="Verdana" w:eastAsia="Times New Roman" w:hAnsi="Verdana" w:cs="Arial"/>
          <w:lang w:eastAsia="en-GB"/>
        </w:rPr>
        <w:t xml:space="preserve"> Adult Safeguarding </w:t>
      </w:r>
    </w:p>
    <w:p w14:paraId="45F62205" w14:textId="68711433" w:rsidR="00F17781" w:rsidRPr="00F06564" w:rsidRDefault="0030778C"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Clinical</w:t>
      </w:r>
      <w:r w:rsidR="00F17781" w:rsidRPr="00F06564">
        <w:rPr>
          <w:rFonts w:ascii="Verdana" w:eastAsia="Times New Roman" w:hAnsi="Verdana" w:cs="Arial"/>
          <w:lang w:eastAsia="en-GB"/>
        </w:rPr>
        <w:t xml:space="preserve"> Commissioning Group</w:t>
      </w:r>
      <w:r w:rsidRPr="00F06564">
        <w:rPr>
          <w:rFonts w:ascii="Verdana" w:eastAsia="Times New Roman" w:hAnsi="Verdana" w:cs="Arial"/>
          <w:lang w:eastAsia="en-GB"/>
        </w:rPr>
        <w:t xml:space="preserve"> (CCG)</w:t>
      </w:r>
    </w:p>
    <w:p w14:paraId="5DA3F0CE" w14:textId="301E592A" w:rsidR="0029575D" w:rsidRPr="00F06564" w:rsidRDefault="0029575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Sussex Police </w:t>
      </w:r>
    </w:p>
    <w:p w14:paraId="174F5B74" w14:textId="2350066F" w:rsidR="00E8269D" w:rsidRPr="00F06564" w:rsidRDefault="00E8269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District and Borough Councils </w:t>
      </w:r>
    </w:p>
    <w:p w14:paraId="0E83FE13" w14:textId="1AEA3C29" w:rsidR="00F17781" w:rsidRPr="00F06564" w:rsidRDefault="00F17781"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Mental Health Safeguarding </w:t>
      </w:r>
      <w:r w:rsidR="0030778C" w:rsidRPr="00F06564">
        <w:rPr>
          <w:rFonts w:ascii="Verdana" w:eastAsia="Times New Roman" w:hAnsi="Verdana" w:cs="Arial"/>
          <w:lang w:eastAsia="en-GB"/>
        </w:rPr>
        <w:t>L</w:t>
      </w:r>
      <w:r w:rsidRPr="00F06564">
        <w:rPr>
          <w:rFonts w:ascii="Verdana" w:eastAsia="Times New Roman" w:hAnsi="Verdana" w:cs="Arial"/>
          <w:lang w:eastAsia="en-GB"/>
        </w:rPr>
        <w:t xml:space="preserve">ead </w:t>
      </w:r>
    </w:p>
    <w:p w14:paraId="12BF9099" w14:textId="77777777" w:rsidR="00E8269D" w:rsidRPr="00F06564" w:rsidRDefault="00E8269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Carers Support West Sussex</w:t>
      </w:r>
    </w:p>
    <w:p w14:paraId="2712AE90" w14:textId="4F4B4FD8" w:rsidR="00E8269D" w:rsidRPr="00F06564" w:rsidRDefault="00E8269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Age UK</w:t>
      </w:r>
    </w:p>
    <w:p w14:paraId="78B6D3B9" w14:textId="39EBA243" w:rsidR="00F17781" w:rsidRPr="00F06564" w:rsidRDefault="00F17781"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Sussex Partnership </w:t>
      </w:r>
      <w:r w:rsidR="0030778C" w:rsidRPr="00F06564">
        <w:rPr>
          <w:rFonts w:ascii="Verdana" w:eastAsia="Times New Roman" w:hAnsi="Verdana" w:cs="Arial"/>
          <w:lang w:eastAsia="en-GB"/>
        </w:rPr>
        <w:t xml:space="preserve">NHS </w:t>
      </w:r>
      <w:r w:rsidRPr="00F06564">
        <w:rPr>
          <w:rFonts w:ascii="Verdana" w:eastAsia="Times New Roman" w:hAnsi="Verdana" w:cs="Arial"/>
          <w:lang w:eastAsia="en-GB"/>
        </w:rPr>
        <w:t>Foundation Trust</w:t>
      </w:r>
      <w:r w:rsidR="0029575D" w:rsidRPr="00F06564">
        <w:rPr>
          <w:rFonts w:ascii="Verdana" w:eastAsia="Times New Roman" w:hAnsi="Verdana" w:cs="Arial"/>
          <w:lang w:eastAsia="en-GB"/>
        </w:rPr>
        <w:t xml:space="preserve"> </w:t>
      </w:r>
      <w:r w:rsidR="009B47CA" w:rsidRPr="00F06564">
        <w:rPr>
          <w:rFonts w:ascii="Verdana" w:eastAsia="Times New Roman" w:hAnsi="Verdana" w:cs="Arial"/>
          <w:lang w:eastAsia="en-GB"/>
        </w:rPr>
        <w:t>(SPFT)</w:t>
      </w:r>
    </w:p>
    <w:p w14:paraId="5BC7D636" w14:textId="5AC1809B" w:rsidR="00CA056A" w:rsidRPr="00F06564" w:rsidRDefault="00CA056A"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Sussex Community Foundations Trust</w:t>
      </w:r>
      <w:r w:rsidR="009B47CA" w:rsidRPr="00F06564">
        <w:rPr>
          <w:rFonts w:ascii="Verdana" w:eastAsia="Times New Roman" w:hAnsi="Verdana" w:cs="Arial"/>
          <w:lang w:eastAsia="en-GB"/>
        </w:rPr>
        <w:t xml:space="preserve"> (SCFT)</w:t>
      </w:r>
    </w:p>
    <w:p w14:paraId="60CBC09C" w14:textId="77777777" w:rsidR="00E8269D" w:rsidRPr="00F06564" w:rsidRDefault="00F17781"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WSCC Fire and Rescue</w:t>
      </w:r>
      <w:r w:rsidR="0030778C" w:rsidRPr="00F06564">
        <w:rPr>
          <w:rFonts w:ascii="Verdana" w:eastAsia="Times New Roman" w:hAnsi="Verdana" w:cs="Arial"/>
          <w:lang w:eastAsia="en-GB"/>
        </w:rPr>
        <w:t xml:space="preserve"> Service</w:t>
      </w:r>
    </w:p>
    <w:p w14:paraId="18E56296" w14:textId="75C54352" w:rsidR="00F17781" w:rsidRPr="00F06564" w:rsidRDefault="00E8269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Safer West Sussex partnership</w:t>
      </w:r>
      <w:r w:rsidR="00F17781" w:rsidRPr="00F06564">
        <w:rPr>
          <w:rFonts w:ascii="Verdana" w:eastAsia="Times New Roman" w:hAnsi="Verdana" w:cs="Arial"/>
          <w:lang w:eastAsia="en-GB"/>
        </w:rPr>
        <w:t xml:space="preserve"> </w:t>
      </w:r>
    </w:p>
    <w:p w14:paraId="336BC325" w14:textId="55531727" w:rsidR="00F17781" w:rsidRPr="00F06564" w:rsidRDefault="00F17781"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Turning Tides </w:t>
      </w:r>
    </w:p>
    <w:p w14:paraId="173AA920" w14:textId="5BD1B6D3" w:rsidR="00F17781" w:rsidRPr="00F06564" w:rsidRDefault="00F17781"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Independent Lives</w:t>
      </w:r>
      <w:r w:rsidR="0029575D" w:rsidRPr="00F06564">
        <w:rPr>
          <w:rFonts w:ascii="Verdana" w:eastAsia="Times New Roman" w:hAnsi="Verdana" w:cs="Arial"/>
          <w:lang w:eastAsia="en-GB"/>
        </w:rPr>
        <w:t xml:space="preserve"> </w:t>
      </w:r>
      <w:r w:rsidR="00C300F0" w:rsidRPr="00F06564">
        <w:rPr>
          <w:rFonts w:ascii="Verdana" w:eastAsia="Times New Roman" w:hAnsi="Verdana" w:cs="Arial"/>
          <w:lang w:eastAsia="en-GB"/>
        </w:rPr>
        <w:t>West Sussex</w:t>
      </w:r>
    </w:p>
    <w:p w14:paraId="282239CA" w14:textId="77777777" w:rsidR="0029575D" w:rsidRPr="00F06564" w:rsidRDefault="0029575D" w:rsidP="00F06564">
      <w:pPr>
        <w:pStyle w:val="ListParagraph"/>
        <w:numPr>
          <w:ilvl w:val="0"/>
          <w:numId w:val="19"/>
        </w:numPr>
        <w:spacing w:after="0" w:line="240" w:lineRule="auto"/>
        <w:ind w:left="1418"/>
        <w:rPr>
          <w:rFonts w:ascii="Verdana" w:eastAsia="Times New Roman" w:hAnsi="Verdana" w:cs="Arial"/>
          <w:lang w:eastAsia="en-GB"/>
        </w:rPr>
      </w:pPr>
      <w:r w:rsidRPr="00F06564">
        <w:rPr>
          <w:rFonts w:ascii="Verdana" w:eastAsia="Times New Roman" w:hAnsi="Verdana" w:cs="Arial"/>
          <w:lang w:eastAsia="en-GB"/>
        </w:rPr>
        <w:t xml:space="preserve">Other SAB partners as and when required  </w:t>
      </w:r>
    </w:p>
    <w:p w14:paraId="173A06C4" w14:textId="77777777" w:rsidR="0029575D" w:rsidRPr="00E46453" w:rsidRDefault="0029575D" w:rsidP="00CF4FDA">
      <w:pPr>
        <w:pStyle w:val="ListParagraph"/>
        <w:spacing w:after="0" w:line="240" w:lineRule="auto"/>
        <w:ind w:left="1418"/>
        <w:rPr>
          <w:rFonts w:ascii="Verdana" w:eastAsia="Times New Roman" w:hAnsi="Verdana" w:cs="Arial"/>
          <w:color w:val="FF0000"/>
          <w:lang w:eastAsia="en-GB"/>
        </w:rPr>
      </w:pPr>
    </w:p>
    <w:p w14:paraId="55319BFB" w14:textId="2BEFD91D" w:rsidR="000370FE" w:rsidRPr="000455B5"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0455B5">
        <w:rPr>
          <w:rFonts w:ascii="Verdana" w:eastAsia="Times New Roman" w:hAnsi="Verdana" w:cs="Arial"/>
          <w:color w:val="333333"/>
          <w:lang w:eastAsia="en-GB"/>
        </w:rPr>
        <w:t xml:space="preserve">If a </w:t>
      </w:r>
      <w:r w:rsidR="009B47CA" w:rsidRPr="000455B5">
        <w:rPr>
          <w:rFonts w:ascii="Verdana" w:eastAsia="Times New Roman" w:hAnsi="Verdana" w:cs="Arial"/>
          <w:color w:val="333333"/>
          <w:lang w:eastAsia="en-GB"/>
        </w:rPr>
        <w:t xml:space="preserve">member </w:t>
      </w:r>
      <w:r w:rsidRPr="000455B5">
        <w:rPr>
          <w:rFonts w:ascii="Verdana" w:eastAsia="Times New Roman" w:hAnsi="Verdana" w:cs="Arial"/>
          <w:color w:val="333333"/>
          <w:lang w:eastAsia="en-GB"/>
        </w:rPr>
        <w:t>is unable to attend, they must send a</w:t>
      </w:r>
      <w:r w:rsidR="009B47CA" w:rsidRPr="000455B5">
        <w:rPr>
          <w:rFonts w:ascii="Verdana" w:eastAsia="Times New Roman" w:hAnsi="Verdana" w:cs="Arial"/>
          <w:color w:val="333333"/>
          <w:lang w:eastAsia="en-GB"/>
        </w:rPr>
        <w:t xml:space="preserve"> representative</w:t>
      </w:r>
      <w:r w:rsidRPr="000455B5">
        <w:rPr>
          <w:rFonts w:ascii="Verdana" w:eastAsia="Times New Roman" w:hAnsi="Verdana" w:cs="Arial"/>
          <w:color w:val="333333"/>
          <w:lang w:eastAsia="en-GB"/>
        </w:rPr>
        <w:t xml:space="preserve"> who is able to fully contribute to the discussions. </w:t>
      </w:r>
    </w:p>
    <w:p w14:paraId="751BA86A" w14:textId="4118E6AA" w:rsidR="00F24E64" w:rsidRPr="00E46453" w:rsidRDefault="00F24E64" w:rsidP="00CF4FDA">
      <w:pPr>
        <w:pStyle w:val="ListParagraph"/>
        <w:spacing w:after="0" w:line="240" w:lineRule="auto"/>
        <w:ind w:left="709"/>
        <w:rPr>
          <w:rFonts w:ascii="Verdana" w:eastAsia="Times New Roman" w:hAnsi="Verdana" w:cs="Arial"/>
          <w:color w:val="FF0000"/>
          <w:lang w:eastAsia="en-GB"/>
        </w:rPr>
      </w:pPr>
    </w:p>
    <w:p w14:paraId="6B39CE43" w14:textId="77777777" w:rsidR="000370FE" w:rsidRPr="006D2BEF" w:rsidRDefault="000370FE" w:rsidP="00CF4FDA">
      <w:pPr>
        <w:pStyle w:val="Default"/>
        <w:rPr>
          <w:rFonts w:ascii="Verdana" w:hAnsi="Verdana"/>
          <w:color w:val="FF0000"/>
          <w:sz w:val="22"/>
          <w:szCs w:val="22"/>
        </w:rPr>
      </w:pPr>
    </w:p>
    <w:p w14:paraId="23AAD7A1" w14:textId="222E40FA" w:rsidR="000370FE" w:rsidRPr="003011C6" w:rsidRDefault="000370FE" w:rsidP="003011C6">
      <w:pPr>
        <w:pStyle w:val="Heading2"/>
      </w:pPr>
      <w:bookmarkStart w:id="104" w:name="_Toc54090539"/>
      <w:bookmarkStart w:id="105" w:name="_Toc58590067"/>
      <w:r w:rsidRPr="003011C6">
        <w:t>Members</w:t>
      </w:r>
      <w:r w:rsidR="00BF0A47" w:rsidRPr="003011C6">
        <w:t>’</w:t>
      </w:r>
      <w:r w:rsidRPr="003011C6">
        <w:t xml:space="preserve"> responsibilities</w:t>
      </w:r>
      <w:bookmarkEnd w:id="104"/>
      <w:bookmarkEnd w:id="105"/>
    </w:p>
    <w:p w14:paraId="6C1EF58E" w14:textId="77777777" w:rsidR="000370FE" w:rsidRPr="00E46453" w:rsidRDefault="000370FE" w:rsidP="00CF4FDA">
      <w:pPr>
        <w:pStyle w:val="ListParagraph"/>
        <w:spacing w:after="0" w:line="240" w:lineRule="auto"/>
        <w:ind w:left="709"/>
        <w:rPr>
          <w:rFonts w:ascii="Verdana" w:eastAsia="Times New Roman" w:hAnsi="Verdana" w:cs="Arial"/>
          <w:color w:val="FF0000"/>
          <w:lang w:eastAsia="en-GB"/>
        </w:rPr>
      </w:pPr>
    </w:p>
    <w:p w14:paraId="7ABF4005" w14:textId="3A64537B" w:rsidR="000370FE" w:rsidRPr="003011C6"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3011C6">
        <w:rPr>
          <w:rFonts w:ascii="Verdana" w:eastAsia="Times New Roman" w:hAnsi="Verdana" w:cs="Arial"/>
          <w:color w:val="333333"/>
          <w:lang w:eastAsia="en-GB"/>
        </w:rPr>
        <w:t xml:space="preserve">All </w:t>
      </w:r>
      <w:r w:rsidR="00333E66" w:rsidRPr="003011C6">
        <w:rPr>
          <w:rFonts w:ascii="Verdana" w:eastAsia="Times New Roman" w:hAnsi="Verdana" w:cs="Arial"/>
          <w:color w:val="333333"/>
          <w:lang w:eastAsia="en-GB"/>
        </w:rPr>
        <w:t xml:space="preserve">MARM </w:t>
      </w:r>
      <w:r w:rsidR="00674214">
        <w:rPr>
          <w:rFonts w:ascii="Verdana" w:eastAsia="Times New Roman" w:hAnsi="Verdana" w:cs="Arial"/>
          <w:color w:val="333333"/>
          <w:lang w:eastAsia="en-GB"/>
        </w:rPr>
        <w:t>s</w:t>
      </w:r>
      <w:r w:rsidR="00E8269D" w:rsidRPr="003011C6">
        <w:rPr>
          <w:rFonts w:ascii="Verdana" w:eastAsia="Times New Roman" w:hAnsi="Verdana" w:cs="Arial"/>
          <w:color w:val="333333"/>
          <w:lang w:eastAsia="en-GB"/>
        </w:rPr>
        <w:t>ubgroup</w:t>
      </w:r>
      <w:r w:rsidRPr="003011C6">
        <w:rPr>
          <w:rFonts w:ascii="Verdana" w:eastAsia="Times New Roman" w:hAnsi="Verdana" w:cs="Arial"/>
          <w:color w:val="333333"/>
          <w:lang w:eastAsia="en-GB"/>
        </w:rPr>
        <w:t xml:space="preserve"> members are responsible for:</w:t>
      </w:r>
    </w:p>
    <w:p w14:paraId="1607EE57" w14:textId="37F88DB1" w:rsidR="000370FE" w:rsidRPr="00E46453" w:rsidRDefault="000370FE" w:rsidP="00CF4FDA">
      <w:pPr>
        <w:pStyle w:val="ListParagraph"/>
        <w:spacing w:after="0" w:line="240" w:lineRule="auto"/>
        <w:ind w:left="1418"/>
        <w:rPr>
          <w:rFonts w:ascii="Verdana" w:eastAsia="Times New Roman" w:hAnsi="Verdana" w:cs="Arial"/>
          <w:color w:val="FF0000"/>
          <w:lang w:eastAsia="en-GB"/>
        </w:rPr>
      </w:pPr>
    </w:p>
    <w:p w14:paraId="494F3015" w14:textId="62F60E6D" w:rsidR="000370FE" w:rsidRPr="00674214" w:rsidRDefault="000370FE" w:rsidP="00674214">
      <w:pPr>
        <w:pStyle w:val="ListParagraph"/>
        <w:numPr>
          <w:ilvl w:val="0"/>
          <w:numId w:val="19"/>
        </w:numPr>
        <w:spacing w:after="0" w:line="240" w:lineRule="auto"/>
        <w:ind w:left="1418"/>
        <w:rPr>
          <w:rFonts w:ascii="Verdana" w:eastAsia="Times New Roman" w:hAnsi="Verdana" w:cs="Arial"/>
          <w:lang w:eastAsia="en-GB"/>
        </w:rPr>
      </w:pPr>
      <w:r w:rsidRPr="00674214">
        <w:rPr>
          <w:rFonts w:ascii="Verdana" w:eastAsia="Times New Roman" w:hAnsi="Verdana" w:cs="Arial"/>
          <w:lang w:eastAsia="en-GB"/>
        </w:rPr>
        <w:t>Attending each</w:t>
      </w:r>
      <w:r w:rsidR="002270B2" w:rsidRPr="00674214">
        <w:rPr>
          <w:rFonts w:ascii="Verdana" w:eastAsia="Times New Roman" w:hAnsi="Verdana" w:cs="Arial"/>
          <w:lang w:eastAsia="en-GB"/>
        </w:rPr>
        <w:t xml:space="preserve"> </w:t>
      </w:r>
      <w:r w:rsidRPr="00674214">
        <w:rPr>
          <w:rFonts w:ascii="Verdana" w:eastAsia="Times New Roman" w:hAnsi="Verdana" w:cs="Arial"/>
          <w:lang w:eastAsia="en-GB"/>
        </w:rPr>
        <w:t xml:space="preserve">meeting </w:t>
      </w:r>
      <w:r w:rsidR="00CA056A" w:rsidRPr="00674214">
        <w:rPr>
          <w:rFonts w:ascii="Verdana" w:eastAsia="Times New Roman" w:hAnsi="Verdana" w:cs="Arial"/>
          <w:lang w:eastAsia="en-GB"/>
        </w:rPr>
        <w:t xml:space="preserve">as required </w:t>
      </w:r>
      <w:r w:rsidRPr="00674214">
        <w:rPr>
          <w:rFonts w:ascii="Verdana" w:eastAsia="Times New Roman" w:hAnsi="Verdana" w:cs="Arial"/>
          <w:lang w:eastAsia="en-GB"/>
        </w:rPr>
        <w:t>or ensuing that a well-briefed deputy is in attendance</w:t>
      </w:r>
      <w:r w:rsidR="002270B2" w:rsidRPr="00674214">
        <w:rPr>
          <w:rFonts w:ascii="Verdana" w:eastAsia="Times New Roman" w:hAnsi="Verdana" w:cs="Arial"/>
          <w:lang w:eastAsia="en-GB"/>
        </w:rPr>
        <w:t>;</w:t>
      </w:r>
    </w:p>
    <w:p w14:paraId="7DF48378" w14:textId="7D74599D" w:rsidR="000370FE" w:rsidRPr="00674214" w:rsidRDefault="000370FE" w:rsidP="00674214">
      <w:pPr>
        <w:pStyle w:val="ListParagraph"/>
        <w:numPr>
          <w:ilvl w:val="0"/>
          <w:numId w:val="19"/>
        </w:numPr>
        <w:spacing w:after="0" w:line="240" w:lineRule="auto"/>
        <w:ind w:left="1418"/>
        <w:rPr>
          <w:rFonts w:ascii="Verdana" w:eastAsia="Times New Roman" w:hAnsi="Verdana" w:cs="Arial"/>
          <w:lang w:eastAsia="en-GB"/>
        </w:rPr>
      </w:pPr>
      <w:r w:rsidRPr="00674214">
        <w:rPr>
          <w:rFonts w:ascii="Verdana" w:eastAsia="Times New Roman" w:hAnsi="Verdana" w:cs="Arial"/>
          <w:lang w:eastAsia="en-GB"/>
        </w:rPr>
        <w:t xml:space="preserve">Committing their agency to actions and arranging for these to be carried </w:t>
      </w:r>
      <w:r w:rsidR="007959DE" w:rsidRPr="00674214">
        <w:rPr>
          <w:rFonts w:ascii="Verdana" w:eastAsia="Times New Roman" w:hAnsi="Verdana" w:cs="Arial"/>
          <w:lang w:eastAsia="en-GB"/>
        </w:rPr>
        <w:t>out</w:t>
      </w:r>
      <w:r w:rsidR="002270B2" w:rsidRPr="00674214">
        <w:rPr>
          <w:rFonts w:ascii="Verdana" w:eastAsia="Times New Roman" w:hAnsi="Verdana" w:cs="Arial"/>
          <w:lang w:eastAsia="en-GB"/>
        </w:rPr>
        <w:t>;</w:t>
      </w:r>
      <w:r w:rsidRPr="00674214">
        <w:rPr>
          <w:rFonts w:ascii="Verdana" w:eastAsia="Times New Roman" w:hAnsi="Verdana" w:cs="Arial"/>
          <w:lang w:eastAsia="en-GB"/>
        </w:rPr>
        <w:t xml:space="preserve"> </w:t>
      </w:r>
    </w:p>
    <w:p w14:paraId="28649DBD" w14:textId="694F1292" w:rsidR="000370FE" w:rsidRPr="00674214" w:rsidRDefault="000370FE" w:rsidP="00674214">
      <w:pPr>
        <w:pStyle w:val="ListParagraph"/>
        <w:numPr>
          <w:ilvl w:val="0"/>
          <w:numId w:val="19"/>
        </w:numPr>
        <w:spacing w:after="0" w:line="240" w:lineRule="auto"/>
        <w:ind w:left="1418"/>
        <w:rPr>
          <w:rFonts w:ascii="Verdana" w:eastAsia="Times New Roman" w:hAnsi="Verdana" w:cs="Arial"/>
          <w:lang w:eastAsia="en-GB"/>
        </w:rPr>
      </w:pPr>
      <w:r w:rsidRPr="00674214">
        <w:rPr>
          <w:rFonts w:ascii="Verdana" w:eastAsia="Times New Roman" w:hAnsi="Verdana" w:cs="Arial"/>
          <w:lang w:eastAsia="en-GB"/>
        </w:rPr>
        <w:lastRenderedPageBreak/>
        <w:t xml:space="preserve">Referring cases to the </w:t>
      </w:r>
      <w:r w:rsidR="00674214">
        <w:rPr>
          <w:rFonts w:ascii="Verdana" w:eastAsia="Times New Roman" w:hAnsi="Verdana" w:cs="Arial"/>
          <w:lang w:eastAsia="en-GB"/>
        </w:rPr>
        <w:t>s</w:t>
      </w:r>
      <w:r w:rsidR="00E8269D" w:rsidRPr="00674214">
        <w:rPr>
          <w:rFonts w:ascii="Verdana" w:eastAsia="Times New Roman" w:hAnsi="Verdana" w:cs="Arial"/>
          <w:lang w:eastAsia="en-GB"/>
        </w:rPr>
        <w:t>ubgroup</w:t>
      </w:r>
      <w:r w:rsidR="00CA056A" w:rsidRPr="00674214">
        <w:rPr>
          <w:rFonts w:ascii="Verdana" w:eastAsia="Times New Roman" w:hAnsi="Verdana" w:cs="Arial"/>
          <w:lang w:eastAsia="en-GB"/>
        </w:rPr>
        <w:t xml:space="preserve"> </w:t>
      </w:r>
      <w:r w:rsidRPr="00674214">
        <w:rPr>
          <w:rFonts w:ascii="Verdana" w:eastAsia="Times New Roman" w:hAnsi="Verdana" w:cs="Arial"/>
          <w:lang w:eastAsia="en-GB"/>
        </w:rPr>
        <w:t xml:space="preserve">and making colleagues in their agency aware of the </w:t>
      </w:r>
      <w:r w:rsidR="00BB46CA">
        <w:rPr>
          <w:rFonts w:ascii="Verdana" w:eastAsia="Times New Roman" w:hAnsi="Verdana" w:cs="Arial"/>
          <w:lang w:eastAsia="en-GB"/>
        </w:rPr>
        <w:t>s</w:t>
      </w:r>
      <w:r w:rsidR="00E8269D" w:rsidRPr="00674214">
        <w:rPr>
          <w:rFonts w:ascii="Verdana" w:eastAsia="Times New Roman" w:hAnsi="Verdana" w:cs="Arial"/>
          <w:lang w:eastAsia="en-GB"/>
        </w:rPr>
        <w:t>ubgroup</w:t>
      </w:r>
      <w:r w:rsidR="00CA056A" w:rsidRPr="00674214">
        <w:rPr>
          <w:rFonts w:ascii="Verdana" w:eastAsia="Times New Roman" w:hAnsi="Verdana" w:cs="Arial"/>
          <w:lang w:eastAsia="en-GB"/>
        </w:rPr>
        <w:t xml:space="preserve"> </w:t>
      </w:r>
      <w:r w:rsidRPr="00674214">
        <w:rPr>
          <w:rFonts w:ascii="Verdana" w:eastAsia="Times New Roman" w:hAnsi="Verdana" w:cs="Arial"/>
          <w:lang w:eastAsia="en-GB"/>
        </w:rPr>
        <w:t>referral process</w:t>
      </w:r>
      <w:r w:rsidR="002270B2" w:rsidRPr="00674214">
        <w:rPr>
          <w:rFonts w:ascii="Verdana" w:eastAsia="Times New Roman" w:hAnsi="Verdana" w:cs="Arial"/>
          <w:lang w:eastAsia="en-GB"/>
        </w:rPr>
        <w:t>;</w:t>
      </w:r>
      <w:r w:rsidRPr="00674214">
        <w:rPr>
          <w:rFonts w:ascii="Verdana" w:eastAsia="Times New Roman" w:hAnsi="Verdana" w:cs="Arial"/>
          <w:lang w:eastAsia="en-GB"/>
        </w:rPr>
        <w:t xml:space="preserve"> </w:t>
      </w:r>
    </w:p>
    <w:p w14:paraId="37041AFA" w14:textId="259010E4" w:rsidR="000370FE" w:rsidRPr="00674214" w:rsidRDefault="000370FE" w:rsidP="00674214">
      <w:pPr>
        <w:pStyle w:val="ListParagraph"/>
        <w:numPr>
          <w:ilvl w:val="0"/>
          <w:numId w:val="19"/>
        </w:numPr>
        <w:spacing w:after="0" w:line="240" w:lineRule="auto"/>
        <w:ind w:left="1418"/>
        <w:rPr>
          <w:rFonts w:ascii="Verdana" w:eastAsia="Times New Roman" w:hAnsi="Verdana" w:cs="Arial"/>
          <w:lang w:eastAsia="en-GB"/>
        </w:rPr>
      </w:pPr>
      <w:r w:rsidRPr="00674214">
        <w:rPr>
          <w:rFonts w:ascii="Verdana" w:eastAsia="Times New Roman" w:hAnsi="Verdana" w:cs="Arial"/>
          <w:lang w:eastAsia="en-GB"/>
        </w:rPr>
        <w:t xml:space="preserve">Bringing to the </w:t>
      </w:r>
      <w:r w:rsidR="00674214">
        <w:rPr>
          <w:rFonts w:ascii="Verdana" w:eastAsia="Times New Roman" w:hAnsi="Verdana" w:cs="Arial"/>
          <w:lang w:eastAsia="en-GB"/>
        </w:rPr>
        <w:t>s</w:t>
      </w:r>
      <w:r w:rsidR="00E8269D" w:rsidRPr="00674214">
        <w:rPr>
          <w:rFonts w:ascii="Verdana" w:eastAsia="Times New Roman" w:hAnsi="Verdana" w:cs="Arial"/>
          <w:lang w:eastAsia="en-GB"/>
        </w:rPr>
        <w:t>ubgroup</w:t>
      </w:r>
      <w:r w:rsidR="00CA056A" w:rsidRPr="00674214">
        <w:rPr>
          <w:rFonts w:ascii="Verdana" w:eastAsia="Times New Roman" w:hAnsi="Verdana" w:cs="Arial"/>
          <w:lang w:eastAsia="en-GB"/>
        </w:rPr>
        <w:t xml:space="preserve"> </w:t>
      </w:r>
      <w:r w:rsidRPr="00674214">
        <w:rPr>
          <w:rFonts w:ascii="Verdana" w:eastAsia="Times New Roman" w:hAnsi="Verdana" w:cs="Arial"/>
          <w:lang w:eastAsia="en-GB"/>
        </w:rPr>
        <w:t>any information, involvement, actions or case work carried out with an adult; including relevant information from an allocated professional working directly with the person referred (if applicable)</w:t>
      </w:r>
      <w:r w:rsidR="00674214">
        <w:rPr>
          <w:rFonts w:ascii="Verdana" w:eastAsia="Times New Roman" w:hAnsi="Verdana" w:cs="Arial"/>
          <w:lang w:eastAsia="en-GB"/>
        </w:rPr>
        <w:t>.</w:t>
      </w:r>
    </w:p>
    <w:p w14:paraId="17F9C5D8" w14:textId="75241719" w:rsidR="000370FE" w:rsidRPr="00E46453" w:rsidRDefault="000370FE" w:rsidP="00CF4FDA">
      <w:pPr>
        <w:pStyle w:val="ListParagraph"/>
        <w:spacing w:after="0" w:line="240" w:lineRule="auto"/>
        <w:ind w:left="1418"/>
        <w:rPr>
          <w:rFonts w:ascii="Verdana" w:eastAsia="Times New Roman" w:hAnsi="Verdana" w:cs="Arial"/>
          <w:color w:val="FF0000"/>
          <w:lang w:eastAsia="en-GB"/>
        </w:rPr>
      </w:pPr>
      <w:r w:rsidRPr="00E46453">
        <w:rPr>
          <w:rFonts w:ascii="Verdana" w:eastAsia="Times New Roman" w:hAnsi="Verdana" w:cs="Arial"/>
          <w:color w:val="FF0000"/>
          <w:lang w:eastAsia="en-GB"/>
        </w:rPr>
        <w:t xml:space="preserve"> </w:t>
      </w:r>
    </w:p>
    <w:p w14:paraId="4FAD9FC5" w14:textId="77777777" w:rsidR="00823018" w:rsidRPr="00D4616B" w:rsidRDefault="00823018" w:rsidP="00CF4FDA">
      <w:pPr>
        <w:pStyle w:val="Default"/>
        <w:rPr>
          <w:rFonts w:ascii="Verdana" w:hAnsi="Verdana"/>
          <w:color w:val="FF0000"/>
          <w:sz w:val="22"/>
          <w:szCs w:val="22"/>
        </w:rPr>
      </w:pPr>
    </w:p>
    <w:p w14:paraId="6427A065" w14:textId="189FE2DE" w:rsidR="000370FE" w:rsidRPr="00D4616B" w:rsidRDefault="000370FE" w:rsidP="00D4616B">
      <w:pPr>
        <w:pStyle w:val="Heading2"/>
      </w:pPr>
      <w:bookmarkStart w:id="106" w:name="_Toc54090542"/>
      <w:bookmarkStart w:id="107" w:name="_Toc58590068"/>
      <w:r w:rsidRPr="00D4616B">
        <w:t xml:space="preserve">Meeting </w:t>
      </w:r>
      <w:r w:rsidR="00B57A74" w:rsidRPr="00D4616B">
        <w:t>a</w:t>
      </w:r>
      <w:r w:rsidRPr="00D4616B">
        <w:t>dministration</w:t>
      </w:r>
      <w:r w:rsidR="006C070F" w:rsidRPr="00D4616B">
        <w:t xml:space="preserve">, </w:t>
      </w:r>
      <w:r w:rsidRPr="00D4616B">
        <w:t>frequency</w:t>
      </w:r>
      <w:bookmarkEnd w:id="106"/>
      <w:r w:rsidR="003378E4" w:rsidRPr="00D4616B">
        <w:t>,</w:t>
      </w:r>
      <w:r w:rsidR="006C070F" w:rsidRPr="00D4616B">
        <w:t xml:space="preserve"> recording</w:t>
      </w:r>
      <w:r w:rsidR="003378E4" w:rsidRPr="00D4616B">
        <w:t xml:space="preserve"> and information sharing</w:t>
      </w:r>
      <w:bookmarkEnd w:id="107"/>
    </w:p>
    <w:p w14:paraId="5F4133FB" w14:textId="77777777" w:rsidR="000370FE" w:rsidRPr="00E46453" w:rsidRDefault="000370FE" w:rsidP="00CF4FDA">
      <w:pPr>
        <w:pStyle w:val="Default"/>
        <w:rPr>
          <w:rFonts w:ascii="Verdana" w:hAnsi="Verdana"/>
          <w:color w:val="FF0000"/>
          <w:sz w:val="23"/>
          <w:szCs w:val="23"/>
        </w:rPr>
      </w:pPr>
    </w:p>
    <w:p w14:paraId="63741699" w14:textId="29693CC4" w:rsidR="000370FE" w:rsidRPr="00D4616B"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D4616B">
        <w:rPr>
          <w:rFonts w:ascii="Verdana" w:eastAsia="Times New Roman" w:hAnsi="Verdana" w:cs="Arial"/>
          <w:color w:val="333333"/>
          <w:lang w:eastAsia="en-GB"/>
        </w:rPr>
        <w:t xml:space="preserve">The </w:t>
      </w:r>
      <w:r w:rsidR="00E8269D" w:rsidRPr="00D4616B">
        <w:rPr>
          <w:rFonts w:ascii="Verdana" w:eastAsia="Times New Roman" w:hAnsi="Verdana" w:cs="Arial"/>
          <w:color w:val="333333"/>
          <w:lang w:eastAsia="en-GB"/>
        </w:rPr>
        <w:t>subgroup</w:t>
      </w:r>
      <w:r w:rsidR="00EF13DF" w:rsidRPr="00D4616B">
        <w:rPr>
          <w:rFonts w:ascii="Verdana" w:eastAsia="Times New Roman" w:hAnsi="Verdana" w:cs="Arial"/>
          <w:color w:val="333333"/>
          <w:lang w:eastAsia="en-GB"/>
        </w:rPr>
        <w:t xml:space="preserve"> </w:t>
      </w:r>
      <w:r w:rsidRPr="00D4616B">
        <w:rPr>
          <w:rFonts w:ascii="Verdana" w:eastAsia="Times New Roman" w:hAnsi="Verdana" w:cs="Arial"/>
          <w:color w:val="333333"/>
          <w:lang w:eastAsia="en-GB"/>
        </w:rPr>
        <w:t xml:space="preserve">will be chaired by the </w:t>
      </w:r>
      <w:r w:rsidR="00A551F1" w:rsidRPr="00D4616B">
        <w:rPr>
          <w:rFonts w:ascii="Verdana" w:eastAsia="Times New Roman" w:hAnsi="Verdana" w:cs="Arial"/>
          <w:color w:val="333333"/>
          <w:lang w:eastAsia="en-GB"/>
        </w:rPr>
        <w:t xml:space="preserve">WSCC </w:t>
      </w:r>
      <w:r w:rsidRPr="00D4616B">
        <w:rPr>
          <w:rFonts w:ascii="Verdana" w:eastAsia="Times New Roman" w:hAnsi="Verdana" w:cs="Arial"/>
          <w:color w:val="333333"/>
          <w:lang w:eastAsia="en-GB"/>
        </w:rPr>
        <w:t>Adult Safeguarding Service Manager</w:t>
      </w:r>
      <w:r w:rsidR="00823018" w:rsidRPr="00D4616B">
        <w:rPr>
          <w:rFonts w:ascii="Verdana" w:eastAsia="Times New Roman" w:hAnsi="Verdana" w:cs="Arial"/>
          <w:color w:val="333333"/>
          <w:lang w:eastAsia="en-GB"/>
        </w:rPr>
        <w:t>.</w:t>
      </w:r>
    </w:p>
    <w:p w14:paraId="3B2C0746" w14:textId="77777777" w:rsidR="00D4616B" w:rsidRDefault="00D4616B" w:rsidP="00D4616B">
      <w:pPr>
        <w:pStyle w:val="ListParagraph"/>
        <w:spacing w:after="0" w:line="240" w:lineRule="auto"/>
        <w:ind w:left="709"/>
        <w:rPr>
          <w:rFonts w:ascii="Verdana" w:eastAsia="Times New Roman" w:hAnsi="Verdana" w:cs="Arial"/>
          <w:color w:val="333333"/>
          <w:lang w:eastAsia="en-GB"/>
        </w:rPr>
      </w:pPr>
    </w:p>
    <w:p w14:paraId="7793D36E" w14:textId="35947F35" w:rsidR="000370FE" w:rsidRPr="00D4616B"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D4616B">
        <w:rPr>
          <w:rFonts w:ascii="Verdana" w:eastAsia="Times New Roman" w:hAnsi="Verdana" w:cs="Arial"/>
          <w:color w:val="333333"/>
          <w:lang w:eastAsia="en-GB"/>
        </w:rPr>
        <w:t xml:space="preserve">The </w:t>
      </w:r>
      <w:r w:rsidR="00A53223">
        <w:rPr>
          <w:rFonts w:ascii="Verdana" w:eastAsia="Times New Roman" w:hAnsi="Verdana" w:cs="Arial"/>
          <w:color w:val="333333"/>
          <w:lang w:eastAsia="en-GB"/>
        </w:rPr>
        <w:t>SAB Support Team</w:t>
      </w:r>
      <w:r w:rsidRPr="00D4616B">
        <w:rPr>
          <w:rFonts w:ascii="Verdana" w:eastAsia="Times New Roman" w:hAnsi="Verdana" w:cs="Arial"/>
          <w:color w:val="333333"/>
          <w:lang w:eastAsia="en-GB"/>
        </w:rPr>
        <w:t xml:space="preserve"> will be responsible for arranging meeting bookings and circulation of minutes and agendas. </w:t>
      </w:r>
    </w:p>
    <w:p w14:paraId="7D2319B8" w14:textId="77777777" w:rsidR="000370FE" w:rsidRPr="00D4616B" w:rsidRDefault="000370FE" w:rsidP="00D4616B">
      <w:pPr>
        <w:pStyle w:val="ListParagraph"/>
        <w:spacing w:after="0" w:line="240" w:lineRule="auto"/>
        <w:ind w:left="709"/>
        <w:rPr>
          <w:rFonts w:ascii="Verdana" w:eastAsia="Times New Roman" w:hAnsi="Verdana" w:cs="Arial"/>
          <w:color w:val="333333"/>
          <w:lang w:eastAsia="en-GB"/>
        </w:rPr>
      </w:pPr>
    </w:p>
    <w:p w14:paraId="5ABBD2B0" w14:textId="300B1EA2" w:rsidR="00C67F99" w:rsidRPr="00D4616B"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D4616B">
        <w:rPr>
          <w:rFonts w:ascii="Verdana" w:eastAsia="Times New Roman" w:hAnsi="Verdana" w:cs="Arial"/>
          <w:color w:val="333333"/>
          <w:lang w:eastAsia="en-GB"/>
        </w:rPr>
        <w:t xml:space="preserve">The </w:t>
      </w:r>
      <w:r w:rsidR="00E8269D" w:rsidRPr="00D4616B">
        <w:rPr>
          <w:rFonts w:ascii="Verdana" w:eastAsia="Times New Roman" w:hAnsi="Verdana" w:cs="Arial"/>
          <w:color w:val="333333"/>
          <w:lang w:eastAsia="en-GB"/>
        </w:rPr>
        <w:t>subgroup</w:t>
      </w:r>
      <w:r w:rsidRPr="00D4616B">
        <w:rPr>
          <w:rFonts w:ascii="Verdana" w:eastAsia="Times New Roman" w:hAnsi="Verdana" w:cs="Arial"/>
          <w:color w:val="333333"/>
          <w:lang w:eastAsia="en-GB"/>
        </w:rPr>
        <w:t xml:space="preserve"> will meet on a monthly basis</w:t>
      </w:r>
      <w:r w:rsidR="00804399" w:rsidRPr="00D4616B">
        <w:rPr>
          <w:rFonts w:ascii="Verdana" w:eastAsia="Times New Roman" w:hAnsi="Verdana" w:cs="Arial"/>
          <w:color w:val="333333"/>
          <w:lang w:eastAsia="en-GB"/>
        </w:rPr>
        <w:t xml:space="preserve"> to discuss a maximum of </w:t>
      </w:r>
      <w:r w:rsidR="00D4616B">
        <w:rPr>
          <w:rFonts w:ascii="Verdana" w:eastAsia="Times New Roman" w:hAnsi="Verdana" w:cs="Arial"/>
          <w:color w:val="333333"/>
          <w:lang w:eastAsia="en-GB"/>
        </w:rPr>
        <w:t>four</w:t>
      </w:r>
      <w:r w:rsidR="00804399" w:rsidRPr="00D4616B">
        <w:rPr>
          <w:rFonts w:ascii="Verdana" w:eastAsia="Times New Roman" w:hAnsi="Verdana" w:cs="Arial"/>
          <w:color w:val="333333"/>
          <w:lang w:eastAsia="en-GB"/>
        </w:rPr>
        <w:t xml:space="preserve"> referrals; if more cases are referred, the WSCC Head of Safeguarding will determine which </w:t>
      </w:r>
      <w:r w:rsidR="00D4616B">
        <w:rPr>
          <w:rFonts w:ascii="Verdana" w:eastAsia="Times New Roman" w:hAnsi="Verdana" w:cs="Arial"/>
          <w:color w:val="333333"/>
          <w:lang w:eastAsia="en-GB"/>
        </w:rPr>
        <w:t>four</w:t>
      </w:r>
      <w:r w:rsidR="00804399" w:rsidRPr="00D4616B">
        <w:rPr>
          <w:rFonts w:ascii="Verdana" w:eastAsia="Times New Roman" w:hAnsi="Verdana" w:cs="Arial"/>
          <w:color w:val="333333"/>
          <w:lang w:eastAsia="en-GB"/>
        </w:rPr>
        <w:t xml:space="preserve"> cases to be discussed.</w:t>
      </w:r>
    </w:p>
    <w:p w14:paraId="728E95D5" w14:textId="77777777" w:rsidR="00C67F99" w:rsidRPr="00D4616B" w:rsidRDefault="00C67F99" w:rsidP="00D4616B">
      <w:pPr>
        <w:pStyle w:val="ListParagraph"/>
        <w:spacing w:after="0" w:line="240" w:lineRule="auto"/>
        <w:ind w:left="709"/>
        <w:rPr>
          <w:rFonts w:ascii="Verdana" w:eastAsia="Times New Roman" w:hAnsi="Verdana" w:cs="Arial"/>
          <w:color w:val="333333"/>
          <w:lang w:eastAsia="en-GB"/>
        </w:rPr>
      </w:pPr>
    </w:p>
    <w:p w14:paraId="69A282D9" w14:textId="47F8E2DC" w:rsidR="00C67F99" w:rsidRPr="00D4616B" w:rsidRDefault="00333E66" w:rsidP="00CF4FDA">
      <w:pPr>
        <w:pStyle w:val="ListParagraph"/>
        <w:numPr>
          <w:ilvl w:val="1"/>
          <w:numId w:val="1"/>
        </w:numPr>
        <w:spacing w:after="0" w:line="240" w:lineRule="auto"/>
        <w:ind w:left="709"/>
        <w:rPr>
          <w:rFonts w:ascii="Verdana" w:eastAsia="Times New Roman" w:hAnsi="Verdana" w:cs="Arial"/>
          <w:color w:val="333333"/>
          <w:lang w:eastAsia="en-GB"/>
        </w:rPr>
      </w:pPr>
      <w:r w:rsidRPr="00D4616B">
        <w:rPr>
          <w:rFonts w:ascii="Verdana" w:eastAsia="Times New Roman" w:hAnsi="Verdana" w:cs="Arial"/>
          <w:color w:val="333333"/>
          <w:lang w:eastAsia="en-GB"/>
        </w:rPr>
        <w:t xml:space="preserve">The </w:t>
      </w:r>
      <w:r w:rsidR="00E8269D" w:rsidRPr="00D4616B">
        <w:rPr>
          <w:rFonts w:ascii="Verdana" w:eastAsia="Times New Roman" w:hAnsi="Verdana" w:cs="Arial"/>
          <w:color w:val="333333"/>
          <w:lang w:eastAsia="en-GB"/>
        </w:rPr>
        <w:t>subg</w:t>
      </w:r>
      <w:r w:rsidR="000736B8" w:rsidRPr="00D4616B">
        <w:rPr>
          <w:rFonts w:ascii="Verdana" w:eastAsia="Times New Roman" w:hAnsi="Verdana" w:cs="Arial"/>
          <w:color w:val="333333"/>
          <w:lang w:eastAsia="en-GB"/>
        </w:rPr>
        <w:t>roup</w:t>
      </w:r>
      <w:r w:rsidR="0033776A" w:rsidRPr="00D4616B">
        <w:rPr>
          <w:rFonts w:ascii="Verdana" w:eastAsia="Times New Roman" w:hAnsi="Verdana" w:cs="Arial"/>
          <w:color w:val="333333"/>
          <w:lang w:eastAsia="en-GB"/>
        </w:rPr>
        <w:t xml:space="preserve"> </w:t>
      </w:r>
      <w:r w:rsidRPr="00D4616B">
        <w:rPr>
          <w:rFonts w:ascii="Verdana" w:eastAsia="Times New Roman" w:hAnsi="Verdana" w:cs="Arial"/>
          <w:color w:val="333333"/>
          <w:lang w:eastAsia="en-GB"/>
        </w:rPr>
        <w:t xml:space="preserve">will be an advisory </w:t>
      </w:r>
      <w:r w:rsidR="00E8269D" w:rsidRPr="00D4616B">
        <w:rPr>
          <w:rFonts w:ascii="Verdana" w:eastAsia="Times New Roman" w:hAnsi="Verdana" w:cs="Arial"/>
          <w:color w:val="333333"/>
          <w:lang w:eastAsia="en-GB"/>
        </w:rPr>
        <w:t>subgroup</w:t>
      </w:r>
      <w:r w:rsidR="0033776A" w:rsidRPr="00D4616B">
        <w:rPr>
          <w:rFonts w:ascii="Verdana" w:eastAsia="Times New Roman" w:hAnsi="Verdana" w:cs="Arial"/>
          <w:color w:val="333333"/>
          <w:lang w:eastAsia="en-GB"/>
        </w:rPr>
        <w:t xml:space="preserve"> </w:t>
      </w:r>
      <w:r w:rsidRPr="00D4616B">
        <w:rPr>
          <w:rFonts w:ascii="Verdana" w:eastAsia="Times New Roman" w:hAnsi="Verdana" w:cs="Arial"/>
          <w:color w:val="333333"/>
          <w:lang w:eastAsia="en-GB"/>
        </w:rPr>
        <w:t>and therefore will not ‘hold cases.</w:t>
      </w:r>
      <w:r w:rsidR="00804399" w:rsidRPr="00D4616B">
        <w:rPr>
          <w:rFonts w:ascii="Verdana" w:eastAsia="Times New Roman" w:hAnsi="Verdana" w:cs="Arial"/>
          <w:color w:val="333333"/>
          <w:lang w:eastAsia="en-GB"/>
        </w:rPr>
        <w:t>’</w:t>
      </w:r>
    </w:p>
    <w:p w14:paraId="4AD748B5" w14:textId="77777777" w:rsidR="00D4616B" w:rsidRDefault="00D4616B" w:rsidP="00D4616B">
      <w:pPr>
        <w:pStyle w:val="ListParagraph"/>
        <w:spacing w:after="0" w:line="240" w:lineRule="auto"/>
        <w:ind w:left="709"/>
        <w:rPr>
          <w:rFonts w:ascii="Verdana" w:eastAsia="Times New Roman" w:hAnsi="Verdana" w:cs="Arial"/>
          <w:color w:val="333333"/>
          <w:lang w:eastAsia="en-GB"/>
        </w:rPr>
      </w:pPr>
    </w:p>
    <w:p w14:paraId="0B978091" w14:textId="1CE0EF38" w:rsidR="00DC0E3C" w:rsidRPr="00D4616B" w:rsidRDefault="00333E66" w:rsidP="00CF4FDA">
      <w:pPr>
        <w:pStyle w:val="ListParagraph"/>
        <w:numPr>
          <w:ilvl w:val="1"/>
          <w:numId w:val="1"/>
        </w:numPr>
        <w:spacing w:after="0" w:line="240" w:lineRule="auto"/>
        <w:ind w:left="709"/>
        <w:rPr>
          <w:rFonts w:ascii="Verdana" w:eastAsia="Times New Roman" w:hAnsi="Verdana" w:cs="Arial"/>
          <w:color w:val="333333"/>
          <w:lang w:eastAsia="en-GB"/>
        </w:rPr>
      </w:pPr>
      <w:r w:rsidRPr="00D4616B">
        <w:rPr>
          <w:rFonts w:ascii="Verdana" w:eastAsia="Times New Roman" w:hAnsi="Verdana" w:cs="Arial"/>
          <w:color w:val="333333"/>
          <w:lang w:eastAsia="en-GB"/>
        </w:rPr>
        <w:t xml:space="preserve">Minutes and referral forms will be appropriately stored by the SAB </w:t>
      </w:r>
      <w:r w:rsidR="00D4616B">
        <w:rPr>
          <w:rFonts w:ascii="Verdana" w:eastAsia="Times New Roman" w:hAnsi="Verdana" w:cs="Arial"/>
          <w:color w:val="333333"/>
          <w:lang w:eastAsia="en-GB"/>
        </w:rPr>
        <w:t>S</w:t>
      </w:r>
      <w:r w:rsidRPr="00D4616B">
        <w:rPr>
          <w:rFonts w:ascii="Verdana" w:eastAsia="Times New Roman" w:hAnsi="Verdana" w:cs="Arial"/>
          <w:color w:val="333333"/>
          <w:lang w:eastAsia="en-GB"/>
        </w:rPr>
        <w:t xml:space="preserve">upport </w:t>
      </w:r>
      <w:r w:rsidR="00D4616B">
        <w:rPr>
          <w:rFonts w:ascii="Verdana" w:eastAsia="Times New Roman" w:hAnsi="Verdana" w:cs="Arial"/>
          <w:color w:val="333333"/>
          <w:lang w:eastAsia="en-GB"/>
        </w:rPr>
        <w:t>T</w:t>
      </w:r>
      <w:r w:rsidRPr="00D4616B">
        <w:rPr>
          <w:rFonts w:ascii="Verdana" w:eastAsia="Times New Roman" w:hAnsi="Verdana" w:cs="Arial"/>
          <w:color w:val="333333"/>
          <w:lang w:eastAsia="en-GB"/>
        </w:rPr>
        <w:t xml:space="preserve">eam and agencies will be expected to update their own recording systems. </w:t>
      </w:r>
    </w:p>
    <w:p w14:paraId="20F9724E" w14:textId="77777777" w:rsidR="003378E4" w:rsidRPr="00AE222A" w:rsidRDefault="003378E4" w:rsidP="00AE222A">
      <w:pPr>
        <w:pStyle w:val="ListParagraph"/>
        <w:spacing w:after="0" w:line="240" w:lineRule="auto"/>
        <w:ind w:left="709"/>
        <w:rPr>
          <w:rFonts w:ascii="Verdana" w:eastAsia="Times New Roman" w:hAnsi="Verdana" w:cs="Arial"/>
          <w:color w:val="333333"/>
          <w:lang w:eastAsia="en-GB"/>
        </w:rPr>
      </w:pPr>
    </w:p>
    <w:p w14:paraId="27B8D73E" w14:textId="761B8C6E" w:rsidR="00DC0E3C" w:rsidRDefault="00DC0E3C" w:rsidP="00AE222A">
      <w:pPr>
        <w:pStyle w:val="ListParagraph"/>
        <w:numPr>
          <w:ilvl w:val="1"/>
          <w:numId w:val="1"/>
        </w:numPr>
        <w:spacing w:after="0" w:line="240" w:lineRule="auto"/>
        <w:ind w:left="709"/>
        <w:rPr>
          <w:rFonts w:ascii="Verdana" w:eastAsia="Times New Roman" w:hAnsi="Verdana" w:cs="Arial"/>
          <w:color w:val="333333"/>
          <w:lang w:eastAsia="en-GB"/>
        </w:rPr>
      </w:pPr>
      <w:r w:rsidRPr="00AE222A">
        <w:rPr>
          <w:rFonts w:ascii="Verdana" w:eastAsia="Times New Roman" w:hAnsi="Verdana" w:cs="Arial"/>
          <w:color w:val="333333"/>
          <w:lang w:eastAsia="en-GB"/>
        </w:rPr>
        <w:t xml:space="preserve">Information gathering and sharing is key to the assessment, identification and management of risk. The use and sharing of information will respect confidentiality and the principles outlined in the Data Protection Act and </w:t>
      </w:r>
      <w:hyperlink r:id="rId15" w:history="1">
        <w:r w:rsidRPr="00AE222A">
          <w:rPr>
            <w:rStyle w:val="Hyperlink"/>
            <w:rFonts w:ascii="Verdana" w:eastAsia="Times New Roman" w:hAnsi="Verdana" w:cs="Arial"/>
            <w:lang w:eastAsia="en-GB"/>
          </w:rPr>
          <w:t xml:space="preserve">Caldicott </w:t>
        </w:r>
        <w:r w:rsidR="00AE222A" w:rsidRPr="00AE222A">
          <w:rPr>
            <w:rStyle w:val="Hyperlink"/>
            <w:rFonts w:ascii="Verdana" w:eastAsia="Times New Roman" w:hAnsi="Verdana" w:cs="Arial"/>
            <w:lang w:eastAsia="en-GB"/>
          </w:rPr>
          <w:t>G</w:t>
        </w:r>
        <w:r w:rsidRPr="00AE222A">
          <w:rPr>
            <w:rStyle w:val="Hyperlink"/>
            <w:rFonts w:ascii="Verdana" w:eastAsia="Times New Roman" w:hAnsi="Verdana" w:cs="Arial"/>
            <w:lang w:eastAsia="en-GB"/>
          </w:rPr>
          <w:t>uidelines</w:t>
        </w:r>
      </w:hyperlink>
      <w:r w:rsidRPr="00AE222A">
        <w:rPr>
          <w:rFonts w:ascii="Verdana" w:eastAsia="Times New Roman" w:hAnsi="Verdana" w:cs="Arial"/>
          <w:color w:val="333333"/>
          <w:lang w:eastAsia="en-GB"/>
        </w:rPr>
        <w:t xml:space="preserve"> and will be proportionate to the level of risk to be managed and to the circumstances of the individual.</w:t>
      </w:r>
    </w:p>
    <w:p w14:paraId="2271E2DA" w14:textId="77777777" w:rsidR="00AE222A" w:rsidRPr="00AE222A" w:rsidRDefault="00AE222A" w:rsidP="00FF1F09">
      <w:pPr>
        <w:pStyle w:val="ListParagraph"/>
        <w:spacing w:after="0" w:line="240" w:lineRule="auto"/>
        <w:ind w:left="709"/>
        <w:rPr>
          <w:rFonts w:ascii="Verdana" w:eastAsia="Times New Roman" w:hAnsi="Verdana" w:cs="Arial"/>
          <w:color w:val="333333"/>
          <w:lang w:eastAsia="en-GB"/>
        </w:rPr>
      </w:pPr>
    </w:p>
    <w:p w14:paraId="26FEC6C1" w14:textId="5B000564" w:rsidR="00D45BF0" w:rsidRPr="00FF1F09" w:rsidRDefault="00FF1F09" w:rsidP="00FF1F09">
      <w:pPr>
        <w:pStyle w:val="ListParagraph"/>
        <w:numPr>
          <w:ilvl w:val="1"/>
          <w:numId w:val="1"/>
        </w:numPr>
        <w:spacing w:after="0" w:line="240" w:lineRule="auto"/>
        <w:ind w:left="709"/>
        <w:rPr>
          <w:rFonts w:ascii="Verdana" w:eastAsia="Times New Roman" w:hAnsi="Verdana" w:cs="Arial"/>
          <w:color w:val="333333"/>
          <w:lang w:eastAsia="en-GB"/>
        </w:rPr>
      </w:pPr>
      <w:r w:rsidRPr="00FF1F09">
        <w:rPr>
          <w:rFonts w:ascii="Verdana" w:eastAsia="Times New Roman" w:hAnsi="Verdana" w:cs="Arial"/>
          <w:color w:val="333333"/>
          <w:lang w:eastAsia="en-GB"/>
        </w:rPr>
        <w:t>Please read the</w:t>
      </w:r>
      <w:r w:rsidR="00DC0E3C" w:rsidRPr="00FF1F09">
        <w:rPr>
          <w:rFonts w:ascii="Verdana" w:eastAsia="Times New Roman" w:hAnsi="Verdana" w:cs="Arial"/>
          <w:color w:val="333333"/>
          <w:lang w:eastAsia="en-GB"/>
        </w:rPr>
        <w:t xml:space="preserve"> </w:t>
      </w:r>
      <w:hyperlink r:id="rId16" w:history="1">
        <w:r w:rsidR="00DC0E3C" w:rsidRPr="001501D9">
          <w:rPr>
            <w:rStyle w:val="Hyperlink"/>
            <w:rFonts w:ascii="Verdana" w:eastAsia="Times New Roman" w:hAnsi="Verdana" w:cs="Arial"/>
            <w:lang w:eastAsia="en-GB"/>
          </w:rPr>
          <w:t xml:space="preserve">Pan Sussex Adult Safeguarding Information Sharing </w:t>
        </w:r>
        <w:r w:rsidRPr="001501D9">
          <w:rPr>
            <w:rStyle w:val="Hyperlink"/>
            <w:rFonts w:ascii="Verdana" w:eastAsia="Times New Roman" w:hAnsi="Verdana" w:cs="Arial"/>
            <w:lang w:eastAsia="en-GB"/>
          </w:rPr>
          <w:t>P</w:t>
        </w:r>
        <w:r w:rsidR="00DC0E3C" w:rsidRPr="001501D9">
          <w:rPr>
            <w:rStyle w:val="Hyperlink"/>
            <w:rFonts w:ascii="Verdana" w:eastAsia="Times New Roman" w:hAnsi="Verdana" w:cs="Arial"/>
            <w:lang w:eastAsia="en-GB"/>
          </w:rPr>
          <w:t>rotocol</w:t>
        </w:r>
      </w:hyperlink>
      <w:r w:rsidR="00DC0E3C" w:rsidRPr="00FF1F09">
        <w:rPr>
          <w:rFonts w:ascii="Verdana" w:eastAsia="Times New Roman" w:hAnsi="Verdana" w:cs="Arial"/>
          <w:color w:val="333333"/>
          <w:lang w:eastAsia="en-GB"/>
        </w:rPr>
        <w:t xml:space="preserve"> </w:t>
      </w:r>
      <w:r w:rsidRPr="00FF1F09">
        <w:rPr>
          <w:rFonts w:ascii="Verdana" w:eastAsia="Times New Roman" w:hAnsi="Verdana" w:cs="Arial"/>
          <w:color w:val="333333"/>
          <w:lang w:eastAsia="en-GB"/>
        </w:rPr>
        <w:t>for more information.</w:t>
      </w:r>
    </w:p>
    <w:p w14:paraId="6B619C9D" w14:textId="4BC47698" w:rsidR="00DC0E3C" w:rsidRDefault="00DC0E3C" w:rsidP="00CF4FDA">
      <w:pPr>
        <w:pStyle w:val="Heading2"/>
        <w:numPr>
          <w:ilvl w:val="0"/>
          <w:numId w:val="0"/>
        </w:numPr>
        <w:ind w:left="720"/>
        <w:rPr>
          <w:color w:val="FF0000"/>
          <w:sz w:val="22"/>
          <w:szCs w:val="18"/>
        </w:rPr>
      </w:pPr>
      <w:bookmarkStart w:id="108" w:name="_Toc54090543"/>
    </w:p>
    <w:p w14:paraId="4B067A30" w14:textId="77777777" w:rsidR="00FF1F09" w:rsidRPr="00FF1F09" w:rsidRDefault="00FF1F09" w:rsidP="00FF1F09">
      <w:pPr>
        <w:spacing w:after="0"/>
      </w:pPr>
    </w:p>
    <w:p w14:paraId="7CDA9452" w14:textId="45E132AB" w:rsidR="000370FE" w:rsidRPr="00D2438E" w:rsidRDefault="000370FE" w:rsidP="00D2438E">
      <w:pPr>
        <w:pStyle w:val="Heading2"/>
      </w:pPr>
      <w:bookmarkStart w:id="109" w:name="_Toc58590069"/>
      <w:r w:rsidRPr="00D2438E">
        <w:t>Governance</w:t>
      </w:r>
      <w:bookmarkEnd w:id="108"/>
      <w:bookmarkEnd w:id="109"/>
      <w:r w:rsidRPr="00D2438E">
        <w:t xml:space="preserve"> </w:t>
      </w:r>
    </w:p>
    <w:p w14:paraId="0B8D9981" w14:textId="77777777" w:rsidR="008D2B69" w:rsidRPr="00D2438E" w:rsidRDefault="008D2B69" w:rsidP="00D2438E">
      <w:pPr>
        <w:pStyle w:val="ListParagraph"/>
        <w:spacing w:after="0" w:line="240" w:lineRule="auto"/>
        <w:ind w:left="709"/>
        <w:rPr>
          <w:rFonts w:ascii="Verdana" w:eastAsia="Times New Roman" w:hAnsi="Verdana" w:cs="Arial"/>
          <w:color w:val="333333"/>
          <w:lang w:eastAsia="en-GB"/>
        </w:rPr>
      </w:pPr>
    </w:p>
    <w:p w14:paraId="6A0F02BA" w14:textId="0810A5DD" w:rsidR="008D2B69" w:rsidRDefault="008D2B69" w:rsidP="00D2438E">
      <w:pPr>
        <w:pStyle w:val="ListParagraph"/>
        <w:numPr>
          <w:ilvl w:val="1"/>
          <w:numId w:val="1"/>
        </w:numPr>
        <w:spacing w:after="0" w:line="240" w:lineRule="auto"/>
        <w:ind w:left="709"/>
        <w:rPr>
          <w:rFonts w:ascii="Verdana" w:eastAsia="Times New Roman" w:hAnsi="Verdana" w:cs="Arial"/>
          <w:color w:val="333333"/>
          <w:lang w:eastAsia="en-GB"/>
        </w:rPr>
      </w:pPr>
      <w:r w:rsidRPr="00D2438E">
        <w:rPr>
          <w:rFonts w:ascii="Verdana" w:eastAsia="Times New Roman" w:hAnsi="Verdana" w:cs="Arial"/>
          <w:color w:val="333333"/>
          <w:lang w:eastAsia="en-GB"/>
        </w:rPr>
        <w:t>A SAB Chairs</w:t>
      </w:r>
      <w:r w:rsidR="0036735E" w:rsidRPr="00D2438E">
        <w:rPr>
          <w:rFonts w:ascii="Verdana" w:eastAsia="Times New Roman" w:hAnsi="Verdana" w:cs="Arial"/>
          <w:color w:val="333333"/>
          <w:lang w:eastAsia="en-GB"/>
        </w:rPr>
        <w:t>’</w:t>
      </w:r>
      <w:r w:rsidRPr="00D2438E">
        <w:rPr>
          <w:rFonts w:ascii="Verdana" w:eastAsia="Times New Roman" w:hAnsi="Verdana" w:cs="Arial"/>
          <w:color w:val="333333"/>
          <w:lang w:eastAsia="en-GB"/>
        </w:rPr>
        <w:t xml:space="preserve"> report will be submitted</w:t>
      </w:r>
      <w:r w:rsidR="00EC4D72" w:rsidRPr="00D2438E">
        <w:rPr>
          <w:rFonts w:ascii="Verdana" w:eastAsia="Times New Roman" w:hAnsi="Verdana" w:cs="Arial"/>
          <w:color w:val="333333"/>
          <w:lang w:eastAsia="en-GB"/>
        </w:rPr>
        <w:t xml:space="preserve"> by MARM</w:t>
      </w:r>
      <w:r w:rsidRPr="00D2438E">
        <w:rPr>
          <w:rFonts w:ascii="Verdana" w:eastAsia="Times New Roman" w:hAnsi="Verdana" w:cs="Arial"/>
          <w:color w:val="333333"/>
          <w:lang w:eastAsia="en-GB"/>
        </w:rPr>
        <w:t xml:space="preserve"> to the SAB Chairs </w:t>
      </w:r>
      <w:r w:rsidR="00E8269D" w:rsidRPr="00D2438E">
        <w:rPr>
          <w:rFonts w:ascii="Verdana" w:eastAsia="Times New Roman" w:hAnsi="Verdana" w:cs="Arial"/>
          <w:color w:val="333333"/>
          <w:lang w:eastAsia="en-GB"/>
        </w:rPr>
        <w:t>subgroup</w:t>
      </w:r>
      <w:r w:rsidRPr="00D2438E">
        <w:rPr>
          <w:rFonts w:ascii="Verdana" w:eastAsia="Times New Roman" w:hAnsi="Verdana" w:cs="Arial"/>
          <w:color w:val="333333"/>
          <w:lang w:eastAsia="en-GB"/>
        </w:rPr>
        <w:t xml:space="preserve"> on a quarterly </w:t>
      </w:r>
      <w:r w:rsidR="00EC4D72" w:rsidRPr="00D2438E">
        <w:rPr>
          <w:rFonts w:ascii="Verdana" w:eastAsia="Times New Roman" w:hAnsi="Verdana" w:cs="Arial"/>
          <w:color w:val="333333"/>
          <w:lang w:eastAsia="en-GB"/>
        </w:rPr>
        <w:t>basis.</w:t>
      </w:r>
    </w:p>
    <w:p w14:paraId="01B7C610" w14:textId="77777777" w:rsidR="00D2438E" w:rsidRPr="00D2438E" w:rsidRDefault="00D2438E" w:rsidP="00D2438E">
      <w:pPr>
        <w:pStyle w:val="ListParagraph"/>
        <w:spacing w:after="0" w:line="240" w:lineRule="auto"/>
        <w:ind w:left="709"/>
        <w:rPr>
          <w:rFonts w:ascii="Verdana" w:eastAsia="Times New Roman" w:hAnsi="Verdana" w:cs="Arial"/>
          <w:color w:val="333333"/>
          <w:lang w:eastAsia="en-GB"/>
        </w:rPr>
      </w:pPr>
    </w:p>
    <w:p w14:paraId="3CBD366A" w14:textId="2805A2DD" w:rsidR="00333E66" w:rsidRPr="00D2438E" w:rsidRDefault="008D2B69" w:rsidP="00D2438E">
      <w:pPr>
        <w:pStyle w:val="ListParagraph"/>
        <w:numPr>
          <w:ilvl w:val="1"/>
          <w:numId w:val="1"/>
        </w:numPr>
        <w:spacing w:after="0" w:line="240" w:lineRule="auto"/>
        <w:ind w:left="709"/>
        <w:rPr>
          <w:rFonts w:ascii="Verdana" w:eastAsia="Times New Roman" w:hAnsi="Verdana" w:cs="Arial"/>
          <w:color w:val="333333"/>
          <w:lang w:eastAsia="en-GB"/>
        </w:rPr>
      </w:pPr>
      <w:r w:rsidRPr="00D2438E">
        <w:rPr>
          <w:rFonts w:ascii="Verdana" w:eastAsia="Times New Roman" w:hAnsi="Verdana" w:cs="Arial"/>
          <w:color w:val="333333"/>
          <w:lang w:eastAsia="en-GB"/>
        </w:rPr>
        <w:t xml:space="preserve">The SAB will seek feedback from </w:t>
      </w:r>
      <w:r w:rsidR="00333E66" w:rsidRPr="00D2438E">
        <w:rPr>
          <w:rFonts w:ascii="Verdana" w:eastAsia="Times New Roman" w:hAnsi="Verdana" w:cs="Arial"/>
          <w:color w:val="333333"/>
          <w:lang w:eastAsia="en-GB"/>
        </w:rPr>
        <w:t xml:space="preserve">staff who have made referrals to the MARM </w:t>
      </w:r>
      <w:r w:rsidR="00E8269D" w:rsidRPr="00D2438E">
        <w:rPr>
          <w:rFonts w:ascii="Verdana" w:eastAsia="Times New Roman" w:hAnsi="Verdana" w:cs="Arial"/>
          <w:color w:val="333333"/>
          <w:lang w:eastAsia="en-GB"/>
        </w:rPr>
        <w:t>subgroup</w:t>
      </w:r>
      <w:r w:rsidR="00333E66" w:rsidRPr="00D2438E">
        <w:rPr>
          <w:rFonts w:ascii="Verdana" w:eastAsia="Times New Roman" w:hAnsi="Verdana" w:cs="Arial"/>
          <w:color w:val="333333"/>
          <w:lang w:eastAsia="en-GB"/>
        </w:rPr>
        <w:t xml:space="preserve"> to help measure the ou</w:t>
      </w:r>
      <w:r w:rsidR="00A522FE" w:rsidRPr="00D2438E">
        <w:rPr>
          <w:rFonts w:ascii="Verdana" w:eastAsia="Times New Roman" w:hAnsi="Verdana" w:cs="Arial"/>
          <w:color w:val="333333"/>
          <w:lang w:eastAsia="en-GB"/>
        </w:rPr>
        <w:t>tcomes</w:t>
      </w:r>
      <w:r w:rsidR="00333E66" w:rsidRPr="00D2438E">
        <w:rPr>
          <w:rFonts w:ascii="Verdana" w:eastAsia="Times New Roman" w:hAnsi="Verdana" w:cs="Arial"/>
          <w:color w:val="333333"/>
          <w:lang w:eastAsia="en-GB"/>
        </w:rPr>
        <w:t xml:space="preserve"> and support the </w:t>
      </w:r>
      <w:r w:rsidR="00DF43A5">
        <w:rPr>
          <w:rFonts w:ascii="Verdana" w:eastAsia="Times New Roman" w:hAnsi="Verdana" w:cs="Arial"/>
          <w:color w:val="333333"/>
          <w:lang w:eastAsia="en-GB"/>
        </w:rPr>
        <w:t>twelve-month</w:t>
      </w:r>
      <w:r w:rsidR="00333E66" w:rsidRPr="00D2438E">
        <w:rPr>
          <w:rFonts w:ascii="Verdana" w:eastAsia="Times New Roman" w:hAnsi="Verdana" w:cs="Arial"/>
          <w:color w:val="333333"/>
          <w:lang w:eastAsia="en-GB"/>
        </w:rPr>
        <w:t xml:space="preserve"> review of the pilot.  </w:t>
      </w:r>
    </w:p>
    <w:p w14:paraId="1451FD31" w14:textId="5CECB280" w:rsidR="008D2B69" w:rsidRPr="00D2438E" w:rsidRDefault="008D2B69" w:rsidP="00CF4FDA">
      <w:pPr>
        <w:pStyle w:val="Heading2"/>
        <w:numPr>
          <w:ilvl w:val="0"/>
          <w:numId w:val="0"/>
        </w:numPr>
        <w:ind w:left="720"/>
        <w:rPr>
          <w:color w:val="FF0000"/>
          <w:sz w:val="22"/>
          <w:szCs w:val="18"/>
        </w:rPr>
      </w:pPr>
    </w:p>
    <w:p w14:paraId="01E10A28" w14:textId="77777777" w:rsidR="000370FE" w:rsidRPr="00D2438E" w:rsidRDefault="000370FE" w:rsidP="00CF4FDA">
      <w:pPr>
        <w:pStyle w:val="Default"/>
        <w:rPr>
          <w:rFonts w:ascii="Verdana" w:hAnsi="Verdana"/>
          <w:color w:val="FF0000"/>
          <w:sz w:val="20"/>
          <w:szCs w:val="20"/>
        </w:rPr>
      </w:pPr>
      <w:r w:rsidRPr="00D2438E">
        <w:rPr>
          <w:rFonts w:ascii="Verdana" w:hAnsi="Verdana"/>
          <w:color w:val="FF0000"/>
          <w:sz w:val="20"/>
          <w:szCs w:val="20"/>
        </w:rPr>
        <w:t xml:space="preserve"> </w:t>
      </w:r>
    </w:p>
    <w:p w14:paraId="314F5BE0" w14:textId="07865DF2" w:rsidR="000370FE" w:rsidRPr="00FD6065" w:rsidRDefault="000370FE" w:rsidP="00FD6065">
      <w:pPr>
        <w:pStyle w:val="Heading2"/>
      </w:pPr>
      <w:bookmarkStart w:id="110" w:name="_Toc54090544"/>
      <w:bookmarkStart w:id="111" w:name="_Toc58590070"/>
      <w:r w:rsidRPr="00FD6065">
        <w:t>Review</w:t>
      </w:r>
      <w:bookmarkEnd w:id="110"/>
      <w:bookmarkEnd w:id="111"/>
      <w:r w:rsidRPr="00FD6065">
        <w:t xml:space="preserve"> </w:t>
      </w:r>
    </w:p>
    <w:p w14:paraId="4C8474D2" w14:textId="77777777" w:rsidR="000370FE" w:rsidRPr="00C03865" w:rsidRDefault="000370FE" w:rsidP="00C03865">
      <w:pPr>
        <w:pStyle w:val="ListParagraph"/>
        <w:spacing w:after="0" w:line="240" w:lineRule="auto"/>
        <w:ind w:left="709"/>
        <w:rPr>
          <w:rFonts w:ascii="Verdana" w:eastAsia="Times New Roman" w:hAnsi="Verdana" w:cs="Arial"/>
          <w:color w:val="333333"/>
          <w:lang w:eastAsia="en-GB"/>
        </w:rPr>
      </w:pPr>
    </w:p>
    <w:p w14:paraId="2ED6E037" w14:textId="659E0CD3" w:rsidR="00CA056A" w:rsidRPr="00C03865" w:rsidRDefault="000370FE" w:rsidP="00CF4FDA">
      <w:pPr>
        <w:pStyle w:val="ListParagraph"/>
        <w:numPr>
          <w:ilvl w:val="1"/>
          <w:numId w:val="1"/>
        </w:numPr>
        <w:spacing w:after="0" w:line="240" w:lineRule="auto"/>
        <w:ind w:left="709"/>
        <w:rPr>
          <w:rFonts w:ascii="Verdana" w:eastAsia="Times New Roman" w:hAnsi="Verdana" w:cs="Arial"/>
          <w:color w:val="333333"/>
          <w:lang w:eastAsia="en-GB"/>
        </w:rPr>
      </w:pPr>
      <w:r w:rsidRPr="00C03865">
        <w:rPr>
          <w:rFonts w:ascii="Verdana" w:eastAsia="Times New Roman" w:hAnsi="Verdana" w:cs="Arial"/>
          <w:color w:val="333333"/>
          <w:lang w:eastAsia="en-GB"/>
        </w:rPr>
        <w:t xml:space="preserve">The </w:t>
      </w:r>
      <w:r w:rsidR="00333E66" w:rsidRPr="00C03865">
        <w:rPr>
          <w:rFonts w:ascii="Verdana" w:eastAsia="Times New Roman" w:hAnsi="Verdana" w:cs="Arial"/>
          <w:color w:val="333333"/>
          <w:lang w:eastAsia="en-GB"/>
        </w:rPr>
        <w:t xml:space="preserve">MARM </w:t>
      </w:r>
      <w:r w:rsidR="00E8269D" w:rsidRPr="00C03865">
        <w:rPr>
          <w:rFonts w:ascii="Verdana" w:eastAsia="Times New Roman" w:hAnsi="Verdana" w:cs="Arial"/>
          <w:color w:val="333333"/>
          <w:lang w:eastAsia="en-GB"/>
        </w:rPr>
        <w:t>subgroup</w:t>
      </w:r>
      <w:r w:rsidR="00333E66" w:rsidRPr="00C03865">
        <w:rPr>
          <w:rFonts w:ascii="Verdana" w:eastAsia="Times New Roman" w:hAnsi="Verdana" w:cs="Arial"/>
          <w:color w:val="333333"/>
          <w:lang w:eastAsia="en-GB"/>
        </w:rPr>
        <w:t xml:space="preserve"> </w:t>
      </w:r>
      <w:r w:rsidR="0036735E" w:rsidRPr="00C03865">
        <w:rPr>
          <w:rFonts w:ascii="Verdana" w:eastAsia="Times New Roman" w:hAnsi="Verdana" w:cs="Arial"/>
          <w:color w:val="333333"/>
          <w:lang w:eastAsia="en-GB"/>
        </w:rPr>
        <w:t xml:space="preserve">will run as a pilot from 1 January 2021 to </w:t>
      </w:r>
      <w:r w:rsidR="00E34207">
        <w:rPr>
          <w:rFonts w:ascii="Verdana" w:eastAsia="Times New Roman" w:hAnsi="Verdana" w:cs="Arial"/>
          <w:color w:val="333333"/>
          <w:lang w:eastAsia="en-GB"/>
        </w:rPr>
        <w:t>30 June</w:t>
      </w:r>
      <w:r w:rsidR="0036735E" w:rsidRPr="00C03865">
        <w:rPr>
          <w:rFonts w:ascii="Verdana" w:eastAsia="Times New Roman" w:hAnsi="Verdana" w:cs="Arial"/>
          <w:color w:val="333333"/>
          <w:lang w:eastAsia="en-GB"/>
        </w:rPr>
        <w:t xml:space="preserve"> 2021. At the MARM meeting </w:t>
      </w:r>
      <w:r w:rsidR="00333E66" w:rsidRPr="00C03865">
        <w:rPr>
          <w:rFonts w:ascii="Verdana" w:eastAsia="Times New Roman" w:hAnsi="Verdana" w:cs="Arial"/>
          <w:color w:val="333333"/>
          <w:lang w:eastAsia="en-GB"/>
        </w:rPr>
        <w:t xml:space="preserve">in </w:t>
      </w:r>
      <w:r w:rsidR="00E34207">
        <w:rPr>
          <w:rFonts w:ascii="Verdana" w:eastAsia="Times New Roman" w:hAnsi="Verdana" w:cs="Arial"/>
          <w:color w:val="333333"/>
          <w:lang w:eastAsia="en-GB"/>
        </w:rPr>
        <w:t>June</w:t>
      </w:r>
      <w:r w:rsidR="00333E66" w:rsidRPr="00C03865">
        <w:rPr>
          <w:rFonts w:ascii="Verdana" w:eastAsia="Times New Roman" w:hAnsi="Verdana" w:cs="Arial"/>
          <w:color w:val="333333"/>
          <w:lang w:eastAsia="en-GB"/>
        </w:rPr>
        <w:t xml:space="preserve"> 2021 </w:t>
      </w:r>
      <w:r w:rsidR="0036735E" w:rsidRPr="00C03865">
        <w:rPr>
          <w:rFonts w:ascii="Verdana" w:eastAsia="Times New Roman" w:hAnsi="Verdana" w:cs="Arial"/>
          <w:color w:val="333333"/>
          <w:lang w:eastAsia="en-GB"/>
        </w:rPr>
        <w:t xml:space="preserve">a recommendation will be made </w:t>
      </w:r>
      <w:r w:rsidR="00333E66" w:rsidRPr="00C03865">
        <w:rPr>
          <w:rFonts w:ascii="Verdana" w:eastAsia="Times New Roman" w:hAnsi="Verdana" w:cs="Arial"/>
          <w:color w:val="333333"/>
          <w:lang w:eastAsia="en-GB"/>
        </w:rPr>
        <w:t xml:space="preserve">to the SAB on whether the MARM </w:t>
      </w:r>
      <w:r w:rsidR="00E8269D" w:rsidRPr="00C03865">
        <w:rPr>
          <w:rFonts w:ascii="Verdana" w:eastAsia="Times New Roman" w:hAnsi="Verdana" w:cs="Arial"/>
          <w:color w:val="333333"/>
          <w:lang w:eastAsia="en-GB"/>
        </w:rPr>
        <w:t>subgroup</w:t>
      </w:r>
      <w:r w:rsidR="00333E66" w:rsidRPr="00C03865">
        <w:rPr>
          <w:rFonts w:ascii="Verdana" w:eastAsia="Times New Roman" w:hAnsi="Verdana" w:cs="Arial"/>
          <w:color w:val="333333"/>
          <w:lang w:eastAsia="en-GB"/>
        </w:rPr>
        <w:t xml:space="preserve"> should be made a permanent </w:t>
      </w:r>
      <w:r w:rsidR="00E8269D" w:rsidRPr="00C03865">
        <w:rPr>
          <w:rFonts w:ascii="Verdana" w:eastAsia="Times New Roman" w:hAnsi="Verdana" w:cs="Arial"/>
          <w:color w:val="333333"/>
          <w:lang w:eastAsia="en-GB"/>
        </w:rPr>
        <w:t>subgroup</w:t>
      </w:r>
      <w:r w:rsidR="00333E66" w:rsidRPr="00C03865">
        <w:rPr>
          <w:rFonts w:ascii="Verdana" w:eastAsia="Times New Roman" w:hAnsi="Verdana" w:cs="Arial"/>
          <w:color w:val="333333"/>
          <w:lang w:eastAsia="en-GB"/>
        </w:rPr>
        <w:t xml:space="preserve"> of the SAB. </w:t>
      </w:r>
    </w:p>
    <w:p w14:paraId="1D1927AE" w14:textId="77777777" w:rsidR="00CA056A" w:rsidRPr="00C03865" w:rsidRDefault="00CA056A" w:rsidP="00C03865">
      <w:pPr>
        <w:pStyle w:val="ListParagraph"/>
        <w:spacing w:after="0" w:line="240" w:lineRule="auto"/>
        <w:ind w:left="709"/>
        <w:rPr>
          <w:rFonts w:ascii="Verdana" w:eastAsia="Times New Roman" w:hAnsi="Verdana" w:cs="Arial"/>
          <w:color w:val="333333"/>
          <w:lang w:eastAsia="en-GB"/>
        </w:rPr>
      </w:pPr>
    </w:p>
    <w:p w14:paraId="1B98E85F" w14:textId="243F6A14" w:rsidR="00C77204" w:rsidRPr="00C03865" w:rsidRDefault="00333E66" w:rsidP="00CF4FDA">
      <w:pPr>
        <w:pStyle w:val="ListParagraph"/>
        <w:numPr>
          <w:ilvl w:val="1"/>
          <w:numId w:val="1"/>
        </w:numPr>
        <w:spacing w:after="0" w:line="240" w:lineRule="auto"/>
        <w:ind w:left="709"/>
        <w:rPr>
          <w:rFonts w:ascii="Verdana" w:eastAsia="Times New Roman" w:hAnsi="Verdana" w:cs="Arial"/>
          <w:color w:val="333333"/>
          <w:lang w:eastAsia="en-GB"/>
        </w:rPr>
      </w:pPr>
      <w:r w:rsidRPr="00C03865">
        <w:rPr>
          <w:rFonts w:ascii="Verdana" w:eastAsia="Times New Roman" w:hAnsi="Verdana" w:cs="Arial"/>
          <w:color w:val="333333"/>
          <w:lang w:eastAsia="en-GB"/>
        </w:rPr>
        <w:lastRenderedPageBreak/>
        <w:t xml:space="preserve">The outcome </w:t>
      </w:r>
      <w:r w:rsidR="00CA056A" w:rsidRPr="00C03865">
        <w:rPr>
          <w:rFonts w:ascii="Verdana" w:eastAsia="Times New Roman" w:hAnsi="Verdana" w:cs="Arial"/>
          <w:color w:val="333333"/>
          <w:lang w:eastAsia="en-GB"/>
        </w:rPr>
        <w:t xml:space="preserve">of the pilot </w:t>
      </w:r>
      <w:r w:rsidRPr="00C03865">
        <w:rPr>
          <w:rFonts w:ascii="Verdana" w:eastAsia="Times New Roman" w:hAnsi="Verdana" w:cs="Arial"/>
          <w:color w:val="333333"/>
          <w:lang w:eastAsia="en-GB"/>
        </w:rPr>
        <w:t xml:space="preserve">will be </w:t>
      </w:r>
      <w:r w:rsidR="000567A8" w:rsidRPr="00C03865">
        <w:rPr>
          <w:rFonts w:ascii="Verdana" w:eastAsia="Times New Roman" w:hAnsi="Verdana" w:cs="Arial"/>
          <w:color w:val="333333"/>
          <w:lang w:eastAsia="en-GB"/>
        </w:rPr>
        <w:t>reported to the</w:t>
      </w:r>
      <w:r w:rsidRPr="00C03865">
        <w:rPr>
          <w:rFonts w:ascii="Verdana" w:eastAsia="Times New Roman" w:hAnsi="Verdana" w:cs="Arial"/>
          <w:color w:val="333333"/>
          <w:lang w:eastAsia="en-GB"/>
        </w:rPr>
        <w:t xml:space="preserve"> </w:t>
      </w:r>
      <w:r w:rsidR="00E8269D" w:rsidRPr="00C03865">
        <w:rPr>
          <w:rFonts w:ascii="Verdana" w:eastAsia="Times New Roman" w:hAnsi="Verdana" w:cs="Arial"/>
          <w:color w:val="333333"/>
          <w:lang w:eastAsia="en-GB"/>
        </w:rPr>
        <w:t>SAB</w:t>
      </w:r>
      <w:r w:rsidR="000567A8" w:rsidRPr="00C03865">
        <w:rPr>
          <w:rFonts w:ascii="Verdana" w:eastAsia="Times New Roman" w:hAnsi="Verdana" w:cs="Arial"/>
          <w:color w:val="333333"/>
          <w:lang w:eastAsia="en-GB"/>
        </w:rPr>
        <w:t xml:space="preserve"> and, shared with East Sussex SAB and Brighton and Hove SAB for pan Sussex consideration.</w:t>
      </w:r>
      <w:bookmarkStart w:id="112" w:name="_GoBack"/>
      <w:bookmarkEnd w:id="112"/>
    </w:p>
    <w:p w14:paraId="1C4B9B7E" w14:textId="5E5B53C3" w:rsidR="00C77204" w:rsidRDefault="00C77204" w:rsidP="00CF4FDA">
      <w:pPr>
        <w:pStyle w:val="Heading2"/>
        <w:numPr>
          <w:ilvl w:val="0"/>
          <w:numId w:val="0"/>
        </w:numPr>
        <w:rPr>
          <w:color w:val="FF0000"/>
          <w:sz w:val="22"/>
          <w:szCs w:val="18"/>
          <w:lang w:eastAsia="en-GB"/>
        </w:rPr>
      </w:pPr>
    </w:p>
    <w:p w14:paraId="70A95912" w14:textId="77777777" w:rsidR="00C03865" w:rsidRPr="00C03865" w:rsidRDefault="00C03865" w:rsidP="00C03865">
      <w:pPr>
        <w:spacing w:after="0"/>
        <w:rPr>
          <w:lang w:eastAsia="en-GB"/>
        </w:rPr>
      </w:pPr>
    </w:p>
    <w:p w14:paraId="4938159F" w14:textId="77777777" w:rsidR="00C77204" w:rsidRPr="00C71683" w:rsidRDefault="00C77204" w:rsidP="00C71683">
      <w:pPr>
        <w:pStyle w:val="Heading2"/>
      </w:pPr>
      <w:bookmarkStart w:id="113" w:name="_Toc54090534"/>
      <w:bookmarkStart w:id="114" w:name="_Toc58590071"/>
      <w:r w:rsidRPr="00C71683">
        <w:t>How to make a referral</w:t>
      </w:r>
      <w:bookmarkEnd w:id="113"/>
      <w:bookmarkEnd w:id="114"/>
    </w:p>
    <w:p w14:paraId="07A24D1B" w14:textId="4D5940CF" w:rsidR="00C77204" w:rsidRPr="00E46453" w:rsidRDefault="00C77204" w:rsidP="00CF4FDA">
      <w:pPr>
        <w:spacing w:after="0" w:line="240" w:lineRule="auto"/>
        <w:rPr>
          <w:rFonts w:ascii="Verdana" w:eastAsia="Times New Roman" w:hAnsi="Verdana" w:cs="Arial"/>
          <w:color w:val="FF0000"/>
          <w:lang w:eastAsia="en-GB"/>
        </w:rPr>
      </w:pPr>
    </w:p>
    <w:p w14:paraId="66B59C6F" w14:textId="7755C8F1" w:rsidR="00D45BF0" w:rsidRPr="00502EC8" w:rsidRDefault="00A93089" w:rsidP="00502EC8">
      <w:pPr>
        <w:pStyle w:val="ListParagraph"/>
        <w:numPr>
          <w:ilvl w:val="1"/>
          <w:numId w:val="1"/>
        </w:numPr>
        <w:spacing w:after="0" w:line="240" w:lineRule="auto"/>
        <w:ind w:left="709"/>
        <w:rPr>
          <w:rFonts w:ascii="Verdana" w:eastAsia="Times New Roman" w:hAnsi="Verdana" w:cs="Arial"/>
          <w:color w:val="333333"/>
          <w:lang w:eastAsia="en-GB"/>
        </w:rPr>
      </w:pPr>
      <w:r w:rsidRPr="00502EC8">
        <w:rPr>
          <w:rFonts w:ascii="Verdana" w:eastAsia="Times New Roman" w:hAnsi="Verdana" w:cs="Arial"/>
          <w:color w:val="333333"/>
          <w:lang w:eastAsia="en-GB"/>
        </w:rPr>
        <w:t xml:space="preserve">Agencies making a referral must not delay intervention whilst awaiting a MARM </w:t>
      </w:r>
      <w:r w:rsidR="00E8269D" w:rsidRPr="00502EC8">
        <w:rPr>
          <w:rFonts w:ascii="Verdana" w:eastAsia="Times New Roman" w:hAnsi="Verdana" w:cs="Arial"/>
          <w:color w:val="333333"/>
          <w:lang w:eastAsia="en-GB"/>
        </w:rPr>
        <w:t>subgroup</w:t>
      </w:r>
      <w:r w:rsidRPr="00502EC8">
        <w:rPr>
          <w:rFonts w:ascii="Verdana" w:eastAsia="Times New Roman" w:hAnsi="Verdana" w:cs="Arial"/>
          <w:color w:val="333333"/>
          <w:lang w:eastAsia="en-GB"/>
        </w:rPr>
        <w:t xml:space="preserve"> meeting discussion.</w:t>
      </w:r>
    </w:p>
    <w:p w14:paraId="721397A5" w14:textId="77777777" w:rsidR="00502EC8" w:rsidRDefault="00502EC8" w:rsidP="00502EC8">
      <w:pPr>
        <w:pStyle w:val="ListParagraph"/>
        <w:spacing w:after="0" w:line="240" w:lineRule="auto"/>
        <w:ind w:left="709"/>
        <w:rPr>
          <w:rFonts w:ascii="Verdana" w:eastAsia="Times New Roman" w:hAnsi="Verdana" w:cs="Arial"/>
          <w:color w:val="333333"/>
          <w:lang w:eastAsia="en-GB"/>
        </w:rPr>
      </w:pPr>
    </w:p>
    <w:p w14:paraId="6EAC762F" w14:textId="5CC7A50C" w:rsidR="009C7531" w:rsidRPr="00502EC8" w:rsidRDefault="007C5335" w:rsidP="00502EC8">
      <w:pPr>
        <w:pStyle w:val="ListParagraph"/>
        <w:numPr>
          <w:ilvl w:val="1"/>
          <w:numId w:val="1"/>
        </w:numPr>
        <w:spacing w:after="0" w:line="240" w:lineRule="auto"/>
        <w:ind w:left="709"/>
        <w:rPr>
          <w:rFonts w:ascii="Verdana" w:eastAsia="Times New Roman" w:hAnsi="Verdana" w:cs="Arial"/>
          <w:color w:val="333333"/>
          <w:lang w:eastAsia="en-GB"/>
        </w:rPr>
      </w:pPr>
      <w:r w:rsidRPr="00502EC8">
        <w:rPr>
          <w:rFonts w:ascii="Verdana" w:eastAsia="Times New Roman" w:hAnsi="Verdana" w:cs="Arial"/>
          <w:color w:val="333333"/>
          <w:lang w:eastAsia="en-GB"/>
        </w:rPr>
        <w:t>All reasonable attempts should be made to gain consent f</w:t>
      </w:r>
      <w:r w:rsidR="009C7531" w:rsidRPr="00502EC8">
        <w:rPr>
          <w:rFonts w:ascii="Verdana" w:eastAsia="Times New Roman" w:hAnsi="Verdana" w:cs="Arial"/>
          <w:color w:val="333333"/>
          <w:lang w:eastAsia="en-GB"/>
        </w:rPr>
        <w:t>ro</w:t>
      </w:r>
      <w:r w:rsidRPr="00502EC8">
        <w:rPr>
          <w:rFonts w:ascii="Verdana" w:eastAsia="Times New Roman" w:hAnsi="Verdana" w:cs="Arial"/>
          <w:color w:val="333333"/>
          <w:lang w:eastAsia="en-GB"/>
        </w:rPr>
        <w:t xml:space="preserve">m the </w:t>
      </w:r>
      <w:r w:rsidR="00753622" w:rsidRPr="00502EC8">
        <w:rPr>
          <w:rFonts w:ascii="Verdana" w:eastAsia="Times New Roman" w:hAnsi="Verdana" w:cs="Arial"/>
          <w:color w:val="333333"/>
          <w:lang w:eastAsia="en-GB"/>
        </w:rPr>
        <w:t xml:space="preserve">adult </w:t>
      </w:r>
      <w:r w:rsidRPr="00502EC8">
        <w:rPr>
          <w:rFonts w:ascii="Verdana" w:eastAsia="Times New Roman" w:hAnsi="Verdana" w:cs="Arial"/>
          <w:color w:val="333333"/>
          <w:lang w:eastAsia="en-GB"/>
        </w:rPr>
        <w:t>for the referral.</w:t>
      </w:r>
    </w:p>
    <w:p w14:paraId="418A6643" w14:textId="77777777" w:rsidR="00502EC8" w:rsidRDefault="00502EC8" w:rsidP="00502EC8">
      <w:pPr>
        <w:pStyle w:val="ListParagraph"/>
        <w:spacing w:after="0" w:line="240" w:lineRule="auto"/>
        <w:ind w:left="709"/>
        <w:rPr>
          <w:rFonts w:ascii="Verdana" w:eastAsia="Times New Roman" w:hAnsi="Verdana" w:cs="Arial"/>
          <w:color w:val="333333"/>
          <w:lang w:eastAsia="en-GB"/>
        </w:rPr>
      </w:pPr>
    </w:p>
    <w:p w14:paraId="603F3041" w14:textId="7581E8E3" w:rsidR="00D45BF0" w:rsidRDefault="009C7531" w:rsidP="00502EC8">
      <w:pPr>
        <w:pStyle w:val="ListParagraph"/>
        <w:numPr>
          <w:ilvl w:val="1"/>
          <w:numId w:val="1"/>
        </w:numPr>
        <w:spacing w:after="0" w:line="240" w:lineRule="auto"/>
        <w:ind w:left="709"/>
        <w:rPr>
          <w:rFonts w:ascii="Verdana" w:eastAsia="Times New Roman" w:hAnsi="Verdana" w:cs="Arial"/>
          <w:color w:val="333333"/>
          <w:lang w:eastAsia="en-GB"/>
        </w:rPr>
      </w:pPr>
      <w:r w:rsidRPr="00502EC8">
        <w:rPr>
          <w:rFonts w:ascii="Verdana" w:eastAsia="Times New Roman" w:hAnsi="Verdana" w:cs="Arial"/>
          <w:color w:val="333333"/>
          <w:lang w:eastAsia="en-GB"/>
        </w:rPr>
        <w:t>I</w:t>
      </w:r>
      <w:r w:rsidR="00D45BF0" w:rsidRPr="00502EC8">
        <w:rPr>
          <w:rFonts w:ascii="Verdana" w:eastAsia="Times New Roman" w:hAnsi="Verdana" w:cs="Arial"/>
          <w:color w:val="333333"/>
          <w:lang w:eastAsia="en-GB"/>
        </w:rPr>
        <w:t>f the adult is not willing to give consent or refuses to engage and the worker remains concerned for the adult</w:t>
      </w:r>
      <w:r w:rsidR="00753622" w:rsidRPr="00502EC8">
        <w:rPr>
          <w:rFonts w:ascii="Verdana" w:eastAsia="Times New Roman" w:hAnsi="Verdana" w:cs="Arial"/>
          <w:color w:val="333333"/>
          <w:lang w:eastAsia="en-GB"/>
        </w:rPr>
        <w:t>’</w:t>
      </w:r>
      <w:r w:rsidR="00D45BF0" w:rsidRPr="00502EC8">
        <w:rPr>
          <w:rFonts w:ascii="Verdana" w:eastAsia="Times New Roman" w:hAnsi="Verdana" w:cs="Arial"/>
          <w:color w:val="333333"/>
          <w:lang w:eastAsia="en-GB"/>
        </w:rPr>
        <w:t>s safety and or welfare</w:t>
      </w:r>
      <w:r w:rsidR="00753622" w:rsidRPr="00502EC8">
        <w:rPr>
          <w:rFonts w:ascii="Verdana" w:eastAsia="Times New Roman" w:hAnsi="Verdana" w:cs="Arial"/>
          <w:color w:val="333333"/>
          <w:lang w:eastAsia="en-GB"/>
        </w:rPr>
        <w:t>,</w:t>
      </w:r>
      <w:r w:rsidR="00D45BF0" w:rsidRPr="00502EC8">
        <w:rPr>
          <w:rFonts w:ascii="Verdana" w:eastAsia="Times New Roman" w:hAnsi="Verdana" w:cs="Arial"/>
          <w:color w:val="333333"/>
          <w:lang w:eastAsia="en-GB"/>
        </w:rPr>
        <w:t xml:space="preserve"> or the safety or welfare of others including carers, </w:t>
      </w:r>
      <w:r w:rsidR="00753622" w:rsidRPr="00502EC8">
        <w:rPr>
          <w:rFonts w:ascii="Verdana" w:eastAsia="Times New Roman" w:hAnsi="Verdana" w:cs="Arial"/>
          <w:color w:val="333333"/>
          <w:lang w:eastAsia="en-GB"/>
        </w:rPr>
        <w:t xml:space="preserve">that </w:t>
      </w:r>
      <w:r w:rsidR="00D45BF0" w:rsidRPr="00502EC8">
        <w:rPr>
          <w:rFonts w:ascii="Verdana" w:eastAsia="Times New Roman" w:hAnsi="Verdana" w:cs="Arial"/>
          <w:color w:val="333333"/>
          <w:lang w:eastAsia="en-GB"/>
        </w:rPr>
        <w:t>should be recorded on the referral form</w:t>
      </w:r>
      <w:r w:rsidR="00797523" w:rsidRPr="00502EC8">
        <w:rPr>
          <w:rFonts w:ascii="Verdana" w:eastAsia="Times New Roman" w:hAnsi="Verdana" w:cs="Arial"/>
          <w:color w:val="333333"/>
          <w:lang w:eastAsia="en-GB"/>
        </w:rPr>
        <w:t>.</w:t>
      </w:r>
    </w:p>
    <w:p w14:paraId="13D0306C" w14:textId="77777777" w:rsidR="00502EC8" w:rsidRPr="00502EC8" w:rsidRDefault="00502EC8" w:rsidP="00502EC8">
      <w:pPr>
        <w:spacing w:after="0" w:line="240" w:lineRule="auto"/>
        <w:rPr>
          <w:rFonts w:ascii="Verdana" w:eastAsia="Times New Roman" w:hAnsi="Verdana" w:cs="Arial"/>
          <w:color w:val="333333"/>
          <w:lang w:eastAsia="en-GB"/>
        </w:rPr>
      </w:pPr>
    </w:p>
    <w:p w14:paraId="4084830F" w14:textId="7DC34818" w:rsidR="00D45BF0" w:rsidRPr="00502EC8" w:rsidRDefault="00D45BF0" w:rsidP="00502EC8">
      <w:pPr>
        <w:pStyle w:val="ListParagraph"/>
        <w:numPr>
          <w:ilvl w:val="1"/>
          <w:numId w:val="1"/>
        </w:numPr>
        <w:spacing w:after="0" w:line="240" w:lineRule="auto"/>
        <w:ind w:left="709"/>
        <w:rPr>
          <w:rFonts w:ascii="Verdana" w:eastAsia="Times New Roman" w:hAnsi="Verdana" w:cs="Arial"/>
          <w:color w:val="333333"/>
          <w:lang w:eastAsia="en-GB"/>
        </w:rPr>
      </w:pPr>
      <w:r w:rsidRPr="00502EC8">
        <w:rPr>
          <w:rFonts w:ascii="Verdana" w:eastAsia="Times New Roman" w:hAnsi="Verdana" w:cs="Arial"/>
          <w:color w:val="333333"/>
          <w:lang w:eastAsia="en-GB"/>
        </w:rPr>
        <w:t xml:space="preserve">An </w:t>
      </w:r>
      <w:r w:rsidR="00753622" w:rsidRPr="00502EC8">
        <w:rPr>
          <w:rFonts w:ascii="Verdana" w:eastAsia="Times New Roman" w:hAnsi="Verdana" w:cs="Arial"/>
          <w:color w:val="333333"/>
          <w:lang w:eastAsia="en-GB"/>
        </w:rPr>
        <w:t xml:space="preserve">adult </w:t>
      </w:r>
      <w:r w:rsidRPr="00502EC8">
        <w:rPr>
          <w:rFonts w:ascii="Verdana" w:eastAsia="Times New Roman" w:hAnsi="Verdana" w:cs="Arial"/>
          <w:color w:val="333333"/>
          <w:lang w:eastAsia="en-GB"/>
        </w:rPr>
        <w:t>who has the mental capacity to make a decision and chooses voluntarily to live with a level of risk, is entitled to do so</w:t>
      </w:r>
      <w:r w:rsidR="00753622" w:rsidRPr="00502EC8">
        <w:rPr>
          <w:rFonts w:ascii="Verdana" w:eastAsia="Times New Roman" w:hAnsi="Verdana" w:cs="Arial"/>
          <w:color w:val="333333"/>
          <w:lang w:eastAsia="en-GB"/>
        </w:rPr>
        <w:t>. W</w:t>
      </w:r>
      <w:r w:rsidRPr="00502EC8">
        <w:rPr>
          <w:rFonts w:ascii="Verdana" w:eastAsia="Times New Roman" w:hAnsi="Verdana" w:cs="Arial"/>
          <w:color w:val="333333"/>
          <w:lang w:eastAsia="en-GB"/>
        </w:rPr>
        <w:t>here the level of risk is very high, staff and managers must consider whether</w:t>
      </w:r>
      <w:r w:rsidR="00B37F63" w:rsidRPr="00502EC8">
        <w:rPr>
          <w:rFonts w:ascii="Verdana" w:eastAsia="Times New Roman" w:hAnsi="Verdana" w:cs="Arial"/>
          <w:color w:val="333333"/>
          <w:lang w:eastAsia="en-GB"/>
        </w:rPr>
        <w:t xml:space="preserve"> MARM </w:t>
      </w:r>
      <w:r w:rsidR="00E8269D" w:rsidRPr="00502EC8">
        <w:rPr>
          <w:rFonts w:ascii="Verdana" w:eastAsia="Times New Roman" w:hAnsi="Verdana" w:cs="Arial"/>
          <w:color w:val="333333"/>
          <w:lang w:eastAsia="en-GB"/>
        </w:rPr>
        <w:t>subgroup</w:t>
      </w:r>
      <w:r w:rsidR="00B37F63" w:rsidRPr="00502EC8">
        <w:rPr>
          <w:rFonts w:ascii="Verdana" w:eastAsia="Times New Roman" w:hAnsi="Verdana" w:cs="Arial"/>
          <w:color w:val="333333"/>
          <w:lang w:eastAsia="en-GB"/>
        </w:rPr>
        <w:t xml:space="preserve"> or,</w:t>
      </w:r>
      <w:r w:rsidRPr="00502EC8">
        <w:rPr>
          <w:rFonts w:ascii="Verdana" w:eastAsia="Times New Roman" w:hAnsi="Verdana" w:cs="Arial"/>
          <w:color w:val="333333"/>
          <w:lang w:eastAsia="en-GB"/>
        </w:rPr>
        <w:t xml:space="preserve"> the Inherent Jurisdiction of the Court may apply. </w:t>
      </w:r>
    </w:p>
    <w:p w14:paraId="74182A46" w14:textId="5E1AC0E7" w:rsidR="00A93089" w:rsidRPr="00E46453" w:rsidRDefault="00A93089" w:rsidP="00CF4FDA">
      <w:pPr>
        <w:spacing w:after="0" w:line="240" w:lineRule="auto"/>
        <w:rPr>
          <w:rFonts w:ascii="Verdana" w:eastAsia="Times New Roman" w:hAnsi="Verdana" w:cs="Arial"/>
          <w:color w:val="FF0000"/>
          <w:lang w:eastAsia="en-GB"/>
        </w:rPr>
      </w:pPr>
    </w:p>
    <w:p w14:paraId="7874BE33" w14:textId="7C2E387B" w:rsidR="00C77204" w:rsidRPr="000E3F28" w:rsidRDefault="00C77204" w:rsidP="00CF4FDA">
      <w:pPr>
        <w:pStyle w:val="ListParagraph"/>
        <w:numPr>
          <w:ilvl w:val="1"/>
          <w:numId w:val="1"/>
        </w:numPr>
        <w:spacing w:after="0" w:line="240" w:lineRule="auto"/>
        <w:ind w:left="709"/>
        <w:rPr>
          <w:rFonts w:ascii="Verdana" w:eastAsia="Times New Roman" w:hAnsi="Verdana" w:cs="Arial"/>
          <w:color w:val="333333"/>
          <w:lang w:eastAsia="en-GB"/>
        </w:rPr>
      </w:pPr>
      <w:r w:rsidRPr="000E3F28">
        <w:rPr>
          <w:rFonts w:ascii="Verdana" w:eastAsia="Times New Roman" w:hAnsi="Verdana" w:cs="Arial"/>
          <w:color w:val="333333"/>
          <w:lang w:eastAsia="en-GB"/>
        </w:rPr>
        <w:t xml:space="preserve">To make a referral to the MARM </w:t>
      </w:r>
      <w:r w:rsidR="00E8269D" w:rsidRPr="000E3F28">
        <w:rPr>
          <w:rFonts w:ascii="Verdana" w:eastAsia="Times New Roman" w:hAnsi="Verdana" w:cs="Arial"/>
          <w:color w:val="333333"/>
          <w:lang w:eastAsia="en-GB"/>
        </w:rPr>
        <w:t>subgroup</w:t>
      </w:r>
      <w:r w:rsidRPr="000E3F28">
        <w:rPr>
          <w:rFonts w:ascii="Verdana" w:eastAsia="Times New Roman" w:hAnsi="Verdana" w:cs="Arial"/>
          <w:color w:val="333333"/>
          <w:lang w:eastAsia="en-GB"/>
        </w:rPr>
        <w:t xml:space="preserve">, </w:t>
      </w:r>
      <w:r w:rsidR="00753622" w:rsidRPr="00BF47EC">
        <w:rPr>
          <w:rFonts w:ascii="Verdana" w:eastAsia="Times New Roman" w:hAnsi="Verdana" w:cs="Arial"/>
          <w:lang w:eastAsia="en-GB"/>
        </w:rPr>
        <w:t>a referral form</w:t>
      </w:r>
      <w:r w:rsidR="00753622" w:rsidRPr="000E3F28">
        <w:rPr>
          <w:rFonts w:ascii="Verdana" w:eastAsia="Times New Roman" w:hAnsi="Verdana" w:cs="Arial"/>
          <w:color w:val="333333"/>
          <w:lang w:eastAsia="en-GB"/>
        </w:rPr>
        <w:t xml:space="preserve"> </w:t>
      </w:r>
      <w:r w:rsidRPr="000E3F28">
        <w:rPr>
          <w:rFonts w:ascii="Verdana" w:eastAsia="Times New Roman" w:hAnsi="Verdana" w:cs="Arial"/>
          <w:color w:val="333333"/>
          <w:lang w:eastAsia="en-GB"/>
        </w:rPr>
        <w:t xml:space="preserve">must </w:t>
      </w:r>
      <w:r w:rsidR="00753622" w:rsidRPr="000E3F28">
        <w:rPr>
          <w:rFonts w:ascii="Verdana" w:eastAsia="Times New Roman" w:hAnsi="Verdana" w:cs="Arial"/>
          <w:color w:val="333333"/>
          <w:lang w:eastAsia="en-GB"/>
        </w:rPr>
        <w:t xml:space="preserve">be </w:t>
      </w:r>
      <w:r w:rsidRPr="000E3F28">
        <w:rPr>
          <w:rFonts w:ascii="Verdana" w:eastAsia="Times New Roman" w:hAnsi="Verdana" w:cs="Arial"/>
          <w:color w:val="333333"/>
          <w:lang w:eastAsia="en-GB"/>
        </w:rPr>
        <w:t>download</w:t>
      </w:r>
      <w:r w:rsidR="00753622" w:rsidRPr="000E3F28">
        <w:rPr>
          <w:rFonts w:ascii="Verdana" w:eastAsia="Times New Roman" w:hAnsi="Verdana" w:cs="Arial"/>
          <w:color w:val="333333"/>
          <w:lang w:eastAsia="en-GB"/>
        </w:rPr>
        <w:t>ed</w:t>
      </w:r>
      <w:r w:rsidRPr="000E3F28">
        <w:rPr>
          <w:rFonts w:ascii="Verdana" w:eastAsia="Times New Roman" w:hAnsi="Verdana" w:cs="Arial"/>
          <w:color w:val="333333"/>
          <w:lang w:eastAsia="en-GB"/>
        </w:rPr>
        <w:t xml:space="preserve"> and complete</w:t>
      </w:r>
      <w:r w:rsidR="00753622" w:rsidRPr="000E3F28">
        <w:rPr>
          <w:rFonts w:ascii="Verdana" w:eastAsia="Times New Roman" w:hAnsi="Verdana" w:cs="Arial"/>
          <w:color w:val="333333"/>
          <w:lang w:eastAsia="en-GB"/>
        </w:rPr>
        <w:t>d.</w:t>
      </w:r>
    </w:p>
    <w:p w14:paraId="31B1AFFA" w14:textId="0CB60E5B" w:rsidR="00C77204" w:rsidRPr="00121882" w:rsidRDefault="00C77204" w:rsidP="00121882">
      <w:pPr>
        <w:pStyle w:val="ListParagraph"/>
        <w:spacing w:after="0" w:line="240" w:lineRule="auto"/>
        <w:ind w:left="709"/>
        <w:rPr>
          <w:rFonts w:ascii="Verdana" w:eastAsia="Times New Roman" w:hAnsi="Verdana" w:cs="Arial"/>
          <w:color w:val="333333"/>
          <w:lang w:eastAsia="en-GB"/>
        </w:rPr>
      </w:pPr>
    </w:p>
    <w:p w14:paraId="08B8D0A2" w14:textId="1F11EF9C" w:rsidR="00C77204" w:rsidRPr="00121882" w:rsidRDefault="00753622" w:rsidP="00CF4FDA">
      <w:pPr>
        <w:pStyle w:val="ListParagraph"/>
        <w:numPr>
          <w:ilvl w:val="1"/>
          <w:numId w:val="1"/>
        </w:numPr>
        <w:spacing w:after="0" w:line="240" w:lineRule="auto"/>
        <w:ind w:left="709"/>
        <w:rPr>
          <w:rFonts w:ascii="Verdana" w:eastAsia="Times New Roman" w:hAnsi="Verdana" w:cs="Arial"/>
          <w:color w:val="333333"/>
          <w:lang w:eastAsia="en-GB"/>
        </w:rPr>
      </w:pPr>
      <w:r w:rsidRPr="00121882">
        <w:rPr>
          <w:rFonts w:ascii="Verdana" w:eastAsia="Times New Roman" w:hAnsi="Verdana" w:cs="Arial"/>
          <w:color w:val="333333"/>
          <w:lang w:eastAsia="en-GB"/>
        </w:rPr>
        <w:t>The</w:t>
      </w:r>
      <w:r w:rsidR="00C77204" w:rsidRPr="00121882">
        <w:rPr>
          <w:rFonts w:ascii="Verdana" w:eastAsia="Times New Roman" w:hAnsi="Verdana" w:cs="Arial"/>
          <w:color w:val="333333"/>
          <w:lang w:eastAsia="en-GB"/>
        </w:rPr>
        <w:t xml:space="preserve"> </w:t>
      </w:r>
      <w:hyperlink r:id="rId17" w:history="1">
        <w:r w:rsidR="00C77204" w:rsidRPr="00121882">
          <w:rPr>
            <w:rStyle w:val="Hyperlink"/>
            <w:rFonts w:ascii="Verdana" w:hAnsi="Verdana"/>
          </w:rPr>
          <w:t>Thresholds Guidance Document</w:t>
        </w:r>
      </w:hyperlink>
      <w:r w:rsidR="00C77204" w:rsidRPr="00121882">
        <w:rPr>
          <w:rFonts w:ascii="Verdana" w:eastAsia="Times New Roman" w:hAnsi="Verdana" w:cs="Arial"/>
          <w:color w:val="333333"/>
          <w:lang w:eastAsia="en-GB"/>
        </w:rPr>
        <w:t xml:space="preserve"> </w:t>
      </w:r>
      <w:r w:rsidRPr="00121882">
        <w:rPr>
          <w:rFonts w:ascii="Verdana" w:eastAsia="Times New Roman" w:hAnsi="Verdana" w:cs="Arial"/>
          <w:color w:val="333333"/>
          <w:lang w:eastAsia="en-GB"/>
        </w:rPr>
        <w:t xml:space="preserve">must have been reviewed </w:t>
      </w:r>
      <w:r w:rsidR="00C77204" w:rsidRPr="00121882">
        <w:rPr>
          <w:rFonts w:ascii="Verdana" w:eastAsia="Times New Roman" w:hAnsi="Verdana" w:cs="Arial"/>
          <w:color w:val="333333"/>
          <w:lang w:eastAsia="en-GB"/>
        </w:rPr>
        <w:t xml:space="preserve">and a safeguarding adult concern </w:t>
      </w:r>
      <w:r w:rsidRPr="00121882">
        <w:rPr>
          <w:rFonts w:ascii="Verdana" w:eastAsia="Times New Roman" w:hAnsi="Verdana" w:cs="Arial"/>
          <w:color w:val="333333"/>
          <w:lang w:eastAsia="en-GB"/>
        </w:rPr>
        <w:t xml:space="preserve">considered </w:t>
      </w:r>
      <w:r w:rsidR="00C77204" w:rsidRPr="00121882">
        <w:rPr>
          <w:rFonts w:ascii="Verdana" w:eastAsia="Times New Roman" w:hAnsi="Verdana" w:cs="Arial"/>
          <w:color w:val="333333"/>
          <w:lang w:eastAsia="en-GB"/>
        </w:rPr>
        <w:t xml:space="preserve">prior to making a MARM </w:t>
      </w:r>
      <w:r w:rsidR="00E8269D" w:rsidRPr="00121882">
        <w:rPr>
          <w:rFonts w:ascii="Verdana" w:eastAsia="Times New Roman" w:hAnsi="Verdana" w:cs="Arial"/>
          <w:color w:val="333333"/>
          <w:lang w:eastAsia="en-GB"/>
        </w:rPr>
        <w:t>subgroup</w:t>
      </w:r>
      <w:r w:rsidR="00C77204" w:rsidRPr="00121882">
        <w:rPr>
          <w:rFonts w:ascii="Verdana" w:eastAsia="Times New Roman" w:hAnsi="Verdana" w:cs="Arial"/>
          <w:color w:val="333333"/>
          <w:lang w:eastAsia="en-GB"/>
        </w:rPr>
        <w:t xml:space="preserve"> referral.</w:t>
      </w:r>
    </w:p>
    <w:p w14:paraId="35287CEB" w14:textId="77777777" w:rsidR="00C77204" w:rsidRPr="00121882" w:rsidRDefault="00C77204" w:rsidP="00121882">
      <w:pPr>
        <w:pStyle w:val="ListParagraph"/>
        <w:spacing w:after="0" w:line="240" w:lineRule="auto"/>
        <w:ind w:left="709"/>
        <w:rPr>
          <w:rFonts w:ascii="Verdana" w:eastAsia="Times New Roman" w:hAnsi="Verdana" w:cs="Arial"/>
          <w:color w:val="333333"/>
          <w:lang w:eastAsia="en-GB"/>
        </w:rPr>
      </w:pPr>
    </w:p>
    <w:p w14:paraId="3E392266" w14:textId="164E4F58" w:rsidR="00C77204" w:rsidRPr="00121882" w:rsidRDefault="00C77204" w:rsidP="00CF4FDA">
      <w:pPr>
        <w:pStyle w:val="ListParagraph"/>
        <w:numPr>
          <w:ilvl w:val="1"/>
          <w:numId w:val="1"/>
        </w:numPr>
        <w:spacing w:after="0" w:line="240" w:lineRule="auto"/>
        <w:ind w:left="709"/>
        <w:rPr>
          <w:rFonts w:ascii="Verdana" w:eastAsia="Times New Roman" w:hAnsi="Verdana" w:cs="Arial"/>
          <w:color w:val="333333"/>
          <w:lang w:eastAsia="en-GB"/>
        </w:rPr>
      </w:pPr>
      <w:r w:rsidRPr="00121882">
        <w:rPr>
          <w:rFonts w:ascii="Verdana" w:eastAsia="Times New Roman" w:hAnsi="Verdana" w:cs="Arial"/>
          <w:color w:val="333333"/>
          <w:lang w:eastAsia="en-GB"/>
        </w:rPr>
        <w:t>Any</w:t>
      </w:r>
      <w:r w:rsidR="00804399" w:rsidRPr="00121882">
        <w:rPr>
          <w:rFonts w:ascii="Verdana" w:eastAsia="Times New Roman" w:hAnsi="Verdana" w:cs="Arial"/>
          <w:color w:val="333333"/>
          <w:lang w:eastAsia="en-GB"/>
        </w:rPr>
        <w:t xml:space="preserve"> a</w:t>
      </w:r>
      <w:r w:rsidR="00751AC6" w:rsidRPr="00121882">
        <w:rPr>
          <w:rFonts w:ascii="Verdana" w:eastAsia="Times New Roman" w:hAnsi="Verdana" w:cs="Arial"/>
          <w:color w:val="333333"/>
          <w:lang w:eastAsia="en-GB"/>
        </w:rPr>
        <w:t>gency</w:t>
      </w:r>
      <w:r w:rsidRPr="00121882">
        <w:rPr>
          <w:rFonts w:ascii="Verdana" w:eastAsia="Times New Roman" w:hAnsi="Verdana" w:cs="Arial"/>
          <w:color w:val="333333"/>
          <w:lang w:eastAsia="en-GB"/>
        </w:rPr>
        <w:t xml:space="preserve"> can make a referral to the MARM </w:t>
      </w:r>
      <w:r w:rsidR="00E8269D" w:rsidRPr="00121882">
        <w:rPr>
          <w:rFonts w:ascii="Verdana" w:eastAsia="Times New Roman" w:hAnsi="Verdana" w:cs="Arial"/>
          <w:color w:val="333333"/>
          <w:lang w:eastAsia="en-GB"/>
        </w:rPr>
        <w:t>subgroup</w:t>
      </w:r>
      <w:r w:rsidR="006F42F2" w:rsidRPr="00121882">
        <w:rPr>
          <w:rFonts w:ascii="Verdana" w:eastAsia="Times New Roman" w:hAnsi="Verdana" w:cs="Arial"/>
          <w:color w:val="333333"/>
          <w:lang w:eastAsia="en-GB"/>
        </w:rPr>
        <w:t>.</w:t>
      </w:r>
    </w:p>
    <w:p w14:paraId="5D10D22C" w14:textId="77777777" w:rsidR="00121882" w:rsidRDefault="00121882" w:rsidP="00121882">
      <w:pPr>
        <w:pStyle w:val="ListParagraph"/>
        <w:spacing w:after="0" w:line="240" w:lineRule="auto"/>
        <w:ind w:left="709"/>
        <w:rPr>
          <w:rFonts w:ascii="Verdana" w:eastAsia="Times New Roman" w:hAnsi="Verdana" w:cs="Arial"/>
          <w:color w:val="333333"/>
          <w:lang w:eastAsia="en-GB"/>
        </w:rPr>
      </w:pPr>
    </w:p>
    <w:p w14:paraId="12054BA4" w14:textId="25C62A11" w:rsidR="006F42F2" w:rsidRPr="00121882" w:rsidRDefault="00C77204" w:rsidP="00CF4FDA">
      <w:pPr>
        <w:pStyle w:val="ListParagraph"/>
        <w:numPr>
          <w:ilvl w:val="1"/>
          <w:numId w:val="1"/>
        </w:numPr>
        <w:spacing w:after="0" w:line="240" w:lineRule="auto"/>
        <w:ind w:left="709"/>
        <w:rPr>
          <w:rFonts w:ascii="Verdana" w:eastAsia="Times New Roman" w:hAnsi="Verdana" w:cs="Arial"/>
          <w:color w:val="333333"/>
          <w:lang w:eastAsia="en-GB"/>
        </w:rPr>
      </w:pPr>
      <w:r w:rsidRPr="00121882">
        <w:rPr>
          <w:rFonts w:ascii="Verdana" w:eastAsia="Times New Roman" w:hAnsi="Verdana" w:cs="Arial"/>
          <w:color w:val="333333"/>
          <w:lang w:eastAsia="en-GB"/>
        </w:rPr>
        <w:t xml:space="preserve">All referrals should be made on the referral form and emailed to: </w:t>
      </w:r>
      <w:hyperlink r:id="rId18" w:history="1">
        <w:r w:rsidR="000238FB" w:rsidRPr="005F0606">
          <w:rPr>
            <w:rStyle w:val="Hyperlink"/>
            <w:rFonts w:ascii="Verdana" w:hAnsi="Verdana"/>
          </w:rPr>
          <w:t>SafeguardingAdultsBoard@westsussex.gov.uk</w:t>
        </w:r>
      </w:hyperlink>
      <w:r w:rsidR="000238FB">
        <w:rPr>
          <w:rFonts w:ascii="Verdana" w:hAnsi="Verdana"/>
          <w:color w:val="333333"/>
        </w:rPr>
        <w:t>.</w:t>
      </w:r>
      <w:r w:rsidR="006F42F2" w:rsidRPr="00121882">
        <w:rPr>
          <w:rFonts w:ascii="Verdana" w:eastAsia="Times New Roman" w:hAnsi="Verdana" w:cs="Arial"/>
          <w:color w:val="333333"/>
          <w:lang w:eastAsia="en-GB"/>
        </w:rPr>
        <w:t xml:space="preserve"> </w:t>
      </w:r>
    </w:p>
    <w:p w14:paraId="082431F9" w14:textId="77777777" w:rsidR="00C77204" w:rsidRPr="00121882" w:rsidRDefault="00C77204" w:rsidP="00121882">
      <w:pPr>
        <w:pStyle w:val="ListParagraph"/>
        <w:spacing w:after="0" w:line="240" w:lineRule="auto"/>
        <w:ind w:left="709"/>
        <w:rPr>
          <w:rFonts w:ascii="Verdana" w:eastAsia="Times New Roman" w:hAnsi="Verdana" w:cs="Arial"/>
          <w:color w:val="333333"/>
          <w:lang w:eastAsia="en-GB"/>
        </w:rPr>
      </w:pPr>
    </w:p>
    <w:p w14:paraId="6F9DC04C" w14:textId="52D280FD" w:rsidR="00C77204" w:rsidRPr="00121882" w:rsidRDefault="00C77204" w:rsidP="00CF4FDA">
      <w:pPr>
        <w:pStyle w:val="ListParagraph"/>
        <w:numPr>
          <w:ilvl w:val="1"/>
          <w:numId w:val="1"/>
        </w:numPr>
        <w:spacing w:after="0" w:line="240" w:lineRule="auto"/>
        <w:ind w:left="709"/>
        <w:rPr>
          <w:rFonts w:ascii="Verdana" w:eastAsia="Times New Roman" w:hAnsi="Verdana" w:cs="Arial"/>
          <w:color w:val="333333"/>
          <w:lang w:eastAsia="en-GB"/>
        </w:rPr>
      </w:pPr>
      <w:r w:rsidRPr="00121882">
        <w:rPr>
          <w:rFonts w:ascii="Verdana" w:eastAsia="Times New Roman" w:hAnsi="Verdana" w:cs="Arial"/>
          <w:color w:val="333333"/>
          <w:lang w:eastAsia="en-GB"/>
        </w:rPr>
        <w:t>Referrals will need to be received at least</w:t>
      </w:r>
      <w:r w:rsidR="0083048F" w:rsidRPr="00121882">
        <w:rPr>
          <w:rFonts w:ascii="Verdana" w:eastAsia="Times New Roman" w:hAnsi="Verdana" w:cs="Arial"/>
          <w:color w:val="333333"/>
          <w:lang w:eastAsia="en-GB"/>
        </w:rPr>
        <w:t xml:space="preserve"> one week</w:t>
      </w:r>
      <w:r w:rsidRPr="00121882">
        <w:rPr>
          <w:rFonts w:ascii="Verdana" w:eastAsia="Times New Roman" w:hAnsi="Verdana" w:cs="Arial"/>
          <w:color w:val="333333"/>
          <w:lang w:eastAsia="en-GB"/>
        </w:rPr>
        <w:t xml:space="preserve"> before the </w:t>
      </w:r>
      <w:r w:rsidR="00E8269D" w:rsidRPr="00121882">
        <w:rPr>
          <w:rFonts w:ascii="Verdana" w:eastAsia="Times New Roman" w:hAnsi="Verdana" w:cs="Arial"/>
          <w:color w:val="333333"/>
          <w:lang w:eastAsia="en-GB"/>
        </w:rPr>
        <w:t>subgroup</w:t>
      </w:r>
      <w:r w:rsidR="0083048F" w:rsidRPr="00121882">
        <w:rPr>
          <w:rFonts w:ascii="Verdana" w:eastAsia="Times New Roman" w:hAnsi="Verdana" w:cs="Arial"/>
          <w:color w:val="333333"/>
          <w:lang w:eastAsia="en-GB"/>
        </w:rPr>
        <w:t xml:space="preserve"> meets</w:t>
      </w:r>
      <w:r w:rsidRPr="00121882">
        <w:rPr>
          <w:rFonts w:ascii="Verdana" w:eastAsia="Times New Roman" w:hAnsi="Verdana" w:cs="Arial"/>
          <w:color w:val="333333"/>
          <w:lang w:eastAsia="en-GB"/>
        </w:rPr>
        <w:t xml:space="preserve">. </w:t>
      </w:r>
    </w:p>
    <w:p w14:paraId="5C4C7B41" w14:textId="7DAEF884" w:rsidR="00C77204" w:rsidRPr="00121882" w:rsidRDefault="00C77204" w:rsidP="00121882">
      <w:pPr>
        <w:pStyle w:val="ListParagraph"/>
        <w:spacing w:after="0" w:line="240" w:lineRule="auto"/>
        <w:ind w:left="709"/>
        <w:rPr>
          <w:rFonts w:ascii="Verdana" w:eastAsia="Times New Roman" w:hAnsi="Verdana" w:cs="Arial"/>
          <w:color w:val="333333"/>
          <w:lang w:eastAsia="en-GB"/>
        </w:rPr>
      </w:pPr>
    </w:p>
    <w:p w14:paraId="35F37DFD" w14:textId="3B5F5562" w:rsidR="007D7035" w:rsidRPr="00121882" w:rsidRDefault="007D7035" w:rsidP="00121882">
      <w:pPr>
        <w:pStyle w:val="ListParagraph"/>
        <w:numPr>
          <w:ilvl w:val="1"/>
          <w:numId w:val="1"/>
        </w:numPr>
        <w:spacing w:after="0" w:line="240" w:lineRule="auto"/>
        <w:ind w:left="709"/>
        <w:rPr>
          <w:rFonts w:ascii="Verdana" w:eastAsia="Times New Roman" w:hAnsi="Verdana" w:cs="Arial"/>
          <w:color w:val="333333"/>
          <w:lang w:eastAsia="en-GB"/>
        </w:rPr>
      </w:pPr>
      <w:r w:rsidRPr="00121882">
        <w:rPr>
          <w:rFonts w:ascii="Verdana" w:eastAsia="Times New Roman" w:hAnsi="Verdana" w:cs="Arial"/>
          <w:color w:val="333333"/>
          <w:lang w:eastAsia="en-GB"/>
        </w:rPr>
        <w:t xml:space="preserve">The referring person or agency will be </w:t>
      </w:r>
      <w:r w:rsidR="009B47CA" w:rsidRPr="00121882">
        <w:rPr>
          <w:rFonts w:ascii="Verdana" w:eastAsia="Times New Roman" w:hAnsi="Verdana" w:cs="Arial"/>
          <w:color w:val="333333"/>
          <w:lang w:eastAsia="en-GB"/>
        </w:rPr>
        <w:t>expected</w:t>
      </w:r>
      <w:r w:rsidRPr="00121882">
        <w:rPr>
          <w:rFonts w:ascii="Verdana" w:eastAsia="Times New Roman" w:hAnsi="Verdana" w:cs="Arial"/>
          <w:color w:val="333333"/>
          <w:lang w:eastAsia="en-GB"/>
        </w:rPr>
        <w:t xml:space="preserve"> to attend the meeting to present their referral and </w:t>
      </w:r>
      <w:r w:rsidR="009B47CA" w:rsidRPr="00121882">
        <w:rPr>
          <w:rFonts w:ascii="Verdana" w:eastAsia="Times New Roman" w:hAnsi="Verdana" w:cs="Arial"/>
          <w:color w:val="333333"/>
          <w:lang w:eastAsia="en-GB"/>
        </w:rPr>
        <w:t>contribute to</w:t>
      </w:r>
      <w:r w:rsidRPr="00121882">
        <w:rPr>
          <w:rFonts w:ascii="Verdana" w:eastAsia="Times New Roman" w:hAnsi="Verdana" w:cs="Arial"/>
          <w:color w:val="333333"/>
          <w:lang w:eastAsia="en-GB"/>
        </w:rPr>
        <w:t xml:space="preserve"> the case discussion. </w:t>
      </w:r>
    </w:p>
    <w:p w14:paraId="3C80D837" w14:textId="77777777" w:rsidR="007D7035" w:rsidRPr="00E46453" w:rsidRDefault="007D7035" w:rsidP="00CF4FDA">
      <w:pPr>
        <w:pStyle w:val="ListParagraph"/>
        <w:spacing w:line="240" w:lineRule="auto"/>
        <w:rPr>
          <w:rFonts w:ascii="Verdana" w:eastAsia="Times New Roman" w:hAnsi="Verdana" w:cs="Arial"/>
          <w:color w:val="FF0000"/>
          <w:lang w:eastAsia="en-GB"/>
        </w:rPr>
      </w:pPr>
    </w:p>
    <w:p w14:paraId="7F475354" w14:textId="77777777" w:rsidR="00C77204" w:rsidRPr="00E46453" w:rsidRDefault="00C77204" w:rsidP="00CF4FDA">
      <w:pPr>
        <w:spacing w:line="240" w:lineRule="auto"/>
        <w:rPr>
          <w:color w:val="FF0000"/>
          <w:lang w:eastAsia="en-GB"/>
        </w:rPr>
      </w:pPr>
    </w:p>
    <w:sectPr w:rsidR="00C77204" w:rsidRPr="00E46453" w:rsidSect="002A7674">
      <w:headerReference w:type="default" r:id="rId19"/>
      <w:footerReference w:type="default" r:id="rId20"/>
      <w:pgSz w:w="11906" w:h="16838"/>
      <w:pgMar w:top="43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B043" w14:textId="77777777" w:rsidR="004354D6" w:rsidRDefault="004354D6" w:rsidP="00684855">
      <w:pPr>
        <w:spacing w:after="0" w:line="240" w:lineRule="auto"/>
      </w:pPr>
      <w:r>
        <w:separator/>
      </w:r>
    </w:p>
    <w:p w14:paraId="4988DF1E" w14:textId="77777777" w:rsidR="004354D6" w:rsidRDefault="004354D6"/>
    <w:p w14:paraId="22E46781" w14:textId="77777777" w:rsidR="004354D6" w:rsidRDefault="004354D6"/>
  </w:endnote>
  <w:endnote w:type="continuationSeparator" w:id="0">
    <w:p w14:paraId="170D0E1B" w14:textId="77777777" w:rsidR="004354D6" w:rsidRDefault="004354D6" w:rsidP="00684855">
      <w:pPr>
        <w:spacing w:after="0" w:line="240" w:lineRule="auto"/>
      </w:pPr>
      <w:r>
        <w:continuationSeparator/>
      </w:r>
    </w:p>
    <w:p w14:paraId="6AE2DE20" w14:textId="77777777" w:rsidR="004354D6" w:rsidRDefault="004354D6"/>
    <w:p w14:paraId="1C7053EF" w14:textId="77777777" w:rsidR="004354D6" w:rsidRDefault="00435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6D05" w14:textId="7856AFAA" w:rsidR="00684855" w:rsidRPr="00684855" w:rsidRDefault="00815F63">
    <w:pPr>
      <w:pStyle w:val="Footer"/>
      <w:rPr>
        <w:rFonts w:ascii="Verdana" w:hAnsi="Verdana"/>
      </w:rPr>
    </w:pPr>
    <w:r>
      <w:rPr>
        <w:rFonts w:ascii="Verdana" w:hAnsi="Verdana"/>
      </w:rPr>
      <w:t>West Sussex Safeguarding Adults Board</w:t>
    </w:r>
  </w:p>
  <w:p w14:paraId="48574AC8" w14:textId="408DB4E8" w:rsidR="00684855" w:rsidRPr="00C13369" w:rsidRDefault="00815F63">
    <w:pPr>
      <w:pStyle w:val="Footer"/>
      <w:rPr>
        <w:rFonts w:ascii="Verdana" w:hAnsi="Verdana"/>
        <w:color w:val="511263"/>
      </w:rPr>
    </w:pPr>
    <w:r>
      <w:rPr>
        <w:rFonts w:ascii="Verdana" w:hAnsi="Verdana"/>
        <w:color w:val="511263"/>
      </w:rPr>
      <w:t>Ve</w:t>
    </w:r>
    <w:r w:rsidR="00684855" w:rsidRPr="00C13369">
      <w:rPr>
        <w:rFonts w:ascii="Verdana" w:hAnsi="Verdana"/>
        <w:color w:val="511263"/>
      </w:rPr>
      <w:t>rsio</w:t>
    </w:r>
    <w:r>
      <w:rPr>
        <w:rFonts w:ascii="Verdana" w:hAnsi="Verdana"/>
        <w:color w:val="511263"/>
      </w:rPr>
      <w:t xml:space="preserve">n </w:t>
    </w:r>
    <w:r w:rsidR="00452CBD">
      <w:rPr>
        <w:rFonts w:ascii="Verdana" w:hAnsi="Verdana"/>
        <w:color w:val="511263"/>
      </w:rPr>
      <w:t>1</w:t>
    </w:r>
    <w:r w:rsidR="00AC5750">
      <w:rPr>
        <w:rFonts w:ascii="Verdana" w:hAnsi="Verdana"/>
        <w:color w:val="511263"/>
      </w:rPr>
      <w:t xml:space="preserve"> | </w:t>
    </w:r>
    <w:r w:rsidR="00225641">
      <w:rPr>
        <w:rFonts w:ascii="Verdana" w:hAnsi="Verdana"/>
        <w:color w:val="511263"/>
      </w:rPr>
      <w:t>December</w:t>
    </w:r>
    <w:r>
      <w:rPr>
        <w:rFonts w:ascii="Verdana" w:hAnsi="Verdana"/>
        <w:color w:val="511263"/>
      </w:rPr>
      <w:t xml:space="preserve"> 2020</w:t>
    </w:r>
  </w:p>
  <w:p w14:paraId="57DCBF0F" w14:textId="08639488" w:rsidR="00684855" w:rsidRDefault="00AC5750" w:rsidP="00AC5750">
    <w:pPr>
      <w:pStyle w:val="Footer"/>
      <w:tabs>
        <w:tab w:val="clear" w:pos="4513"/>
        <w:tab w:val="clear" w:pos="9026"/>
        <w:tab w:val="left" w:pos="1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AAB5" w14:textId="77777777" w:rsidR="004354D6" w:rsidRDefault="004354D6" w:rsidP="00684855">
      <w:pPr>
        <w:spacing w:after="0" w:line="240" w:lineRule="auto"/>
      </w:pPr>
      <w:r>
        <w:separator/>
      </w:r>
    </w:p>
    <w:p w14:paraId="2654C5EF" w14:textId="77777777" w:rsidR="004354D6" w:rsidRDefault="004354D6"/>
    <w:p w14:paraId="1D3A360C" w14:textId="77777777" w:rsidR="004354D6" w:rsidRDefault="004354D6"/>
  </w:footnote>
  <w:footnote w:type="continuationSeparator" w:id="0">
    <w:p w14:paraId="4DCEE18D" w14:textId="77777777" w:rsidR="004354D6" w:rsidRDefault="004354D6" w:rsidP="00684855">
      <w:pPr>
        <w:spacing w:after="0" w:line="240" w:lineRule="auto"/>
      </w:pPr>
      <w:r>
        <w:continuationSeparator/>
      </w:r>
    </w:p>
    <w:p w14:paraId="14AFB6B7" w14:textId="77777777" w:rsidR="004354D6" w:rsidRDefault="004354D6"/>
    <w:p w14:paraId="340151D0" w14:textId="77777777" w:rsidR="004354D6" w:rsidRDefault="00435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E64B" w14:textId="240CB701" w:rsidR="00896E24" w:rsidRDefault="00452CBD" w:rsidP="00401702">
    <w:pPr>
      <w:tabs>
        <w:tab w:val="left" w:pos="9923"/>
      </w:tabs>
      <w:spacing w:after="0" w:line="240" w:lineRule="auto"/>
      <w:jc w:val="right"/>
      <w:rPr>
        <w:rFonts w:ascii="Verdana" w:hAnsi="Verdana"/>
        <w:b/>
        <w:noProof/>
        <w:color w:val="511263"/>
      </w:rPr>
    </w:pPr>
    <w:r w:rsidRPr="00452CBD">
      <w:t xml:space="preserve"> </w:t>
    </w:r>
    <w:r w:rsidR="00FF3707">
      <w:rPr>
        <w:rFonts w:ascii="Verdana" w:hAnsi="Verdana"/>
        <w:b/>
        <w:color w:val="511263"/>
      </w:rPr>
      <w:t>Multi</w:t>
    </w:r>
    <w:r w:rsidR="009A37B1">
      <w:rPr>
        <w:rFonts w:ascii="Verdana" w:hAnsi="Verdana"/>
        <w:b/>
        <w:color w:val="511263"/>
      </w:rPr>
      <w:t xml:space="preserve"> </w:t>
    </w:r>
    <w:r w:rsidR="00FF3707">
      <w:rPr>
        <w:rFonts w:ascii="Verdana" w:hAnsi="Verdana"/>
        <w:b/>
        <w:color w:val="511263"/>
      </w:rPr>
      <w:t>Agency</w:t>
    </w:r>
    <w:r w:rsidRPr="00452CBD">
      <w:rPr>
        <w:rFonts w:ascii="Verdana" w:hAnsi="Verdana"/>
        <w:b/>
        <w:color w:val="511263"/>
      </w:rPr>
      <w:t xml:space="preserve"> Risk Management </w:t>
    </w:r>
    <w:r w:rsidR="00E8269D">
      <w:rPr>
        <w:rFonts w:ascii="Verdana" w:hAnsi="Verdana"/>
        <w:b/>
        <w:color w:val="511263"/>
      </w:rPr>
      <w:t>Subgroup</w:t>
    </w:r>
    <w:r w:rsidR="000736B8">
      <w:rPr>
        <w:rFonts w:ascii="Verdana" w:hAnsi="Verdana"/>
        <w:b/>
        <w:color w:val="511263"/>
      </w:rPr>
      <w:t xml:space="preserve"> Protocol |</w:t>
    </w:r>
    <w:r w:rsidR="00AE1FBA" w:rsidRPr="0055242F">
      <w:rPr>
        <w:rFonts w:ascii="Verdana" w:hAnsi="Verdana"/>
        <w:b/>
        <w:color w:val="511263"/>
      </w:rPr>
      <w:t xml:space="preserve"> </w:t>
    </w:r>
    <w:r w:rsidR="00AE1FBA" w:rsidRPr="0055242F">
      <w:rPr>
        <w:rFonts w:ascii="Verdana" w:hAnsi="Verdana"/>
        <w:b/>
        <w:color w:val="511263"/>
      </w:rPr>
      <w:fldChar w:fldCharType="begin"/>
    </w:r>
    <w:r w:rsidR="00AE1FBA" w:rsidRPr="0055242F">
      <w:rPr>
        <w:rFonts w:ascii="Verdana" w:hAnsi="Verdana"/>
        <w:b/>
        <w:color w:val="511263"/>
      </w:rPr>
      <w:instrText xml:space="preserve"> PAGE   \* MERGEFORMAT </w:instrText>
    </w:r>
    <w:r w:rsidR="00AE1FBA" w:rsidRPr="0055242F">
      <w:rPr>
        <w:rFonts w:ascii="Verdana" w:hAnsi="Verdana"/>
        <w:b/>
        <w:color w:val="511263"/>
      </w:rPr>
      <w:fldChar w:fldCharType="separate"/>
    </w:r>
    <w:r w:rsidR="007C3294">
      <w:rPr>
        <w:rFonts w:ascii="Verdana" w:hAnsi="Verdana"/>
        <w:b/>
        <w:noProof/>
        <w:color w:val="511263"/>
      </w:rPr>
      <w:t>1</w:t>
    </w:r>
    <w:r w:rsidR="00AE1FBA" w:rsidRPr="0055242F">
      <w:rPr>
        <w:rFonts w:ascii="Verdana" w:hAnsi="Verdana"/>
        <w:b/>
        <w:noProof/>
        <w:color w:val="511263"/>
      </w:rPr>
      <w:fldChar w:fldCharType="end"/>
    </w:r>
  </w:p>
  <w:p w14:paraId="6AE88AE5" w14:textId="77777777" w:rsidR="00465B8A" w:rsidRPr="00401702" w:rsidRDefault="00465B8A" w:rsidP="00401702">
    <w:pPr>
      <w:tabs>
        <w:tab w:val="left" w:pos="9923"/>
      </w:tabs>
      <w:spacing w:after="0" w:line="240" w:lineRule="auto"/>
      <w:jc w:val="right"/>
      <w:rPr>
        <w:rFonts w:ascii="Verdana" w:hAnsi="Verdana"/>
        <w:b/>
        <w:noProof/>
        <w:color w:val="51126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701"/>
    <w:multiLevelType w:val="multilevel"/>
    <w:tmpl w:val="AAC49486"/>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B376E66"/>
    <w:multiLevelType w:val="multilevel"/>
    <w:tmpl w:val="2D6AA634"/>
    <w:lvl w:ilvl="0">
      <w:start w:val="1"/>
      <w:numFmt w:val="decimal"/>
      <w:pStyle w:val="Heading2"/>
      <w:lvlText w:val="%1."/>
      <w:lvlJc w:val="left"/>
      <w:pPr>
        <w:ind w:left="720" w:hanging="360"/>
      </w:pPr>
      <w:rPr>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E173F47"/>
    <w:multiLevelType w:val="hybridMultilevel"/>
    <w:tmpl w:val="B10CB346"/>
    <w:lvl w:ilvl="0" w:tplc="119CD418">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29E70">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52117A">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6C4C">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4C2BE">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49762">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8F664">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54EC">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0C4B0">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96AF1"/>
    <w:multiLevelType w:val="hybridMultilevel"/>
    <w:tmpl w:val="D51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413DA"/>
    <w:multiLevelType w:val="hybridMultilevel"/>
    <w:tmpl w:val="744E5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761002"/>
    <w:multiLevelType w:val="hybridMultilevel"/>
    <w:tmpl w:val="A516E6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0806B5"/>
    <w:multiLevelType w:val="hybridMultilevel"/>
    <w:tmpl w:val="A57E7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3A23FA"/>
    <w:multiLevelType w:val="hybridMultilevel"/>
    <w:tmpl w:val="C35C5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71DAB"/>
    <w:multiLevelType w:val="multilevel"/>
    <w:tmpl w:val="AAC49486"/>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8ED28E3"/>
    <w:multiLevelType w:val="hybridMultilevel"/>
    <w:tmpl w:val="9EC6C2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59B13EF"/>
    <w:multiLevelType w:val="hybridMultilevel"/>
    <w:tmpl w:val="D8EE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6101D"/>
    <w:multiLevelType w:val="multilevel"/>
    <w:tmpl w:val="AAC49486"/>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2EE087C"/>
    <w:multiLevelType w:val="multilevel"/>
    <w:tmpl w:val="4FB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C600D"/>
    <w:multiLevelType w:val="multilevel"/>
    <w:tmpl w:val="4FE0D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557F3"/>
    <w:multiLevelType w:val="hybridMultilevel"/>
    <w:tmpl w:val="82D23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1"/>
  </w:num>
  <w:num w:numId="9">
    <w:abstractNumId w:val="0"/>
  </w:num>
  <w:num w:numId="10">
    <w:abstractNumId w:val="13"/>
  </w:num>
  <w:num w:numId="11">
    <w:abstractNumId w:val="2"/>
  </w:num>
  <w:num w:numId="12">
    <w:abstractNumId w:val="8"/>
  </w:num>
  <w:num w:numId="13">
    <w:abstractNumId w:val="5"/>
  </w:num>
  <w:num w:numId="14">
    <w:abstractNumId w:val="4"/>
  </w:num>
  <w:num w:numId="15">
    <w:abstractNumId w:val="1"/>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F1"/>
    <w:rsid w:val="00000039"/>
    <w:rsid w:val="00001BC3"/>
    <w:rsid w:val="000238FB"/>
    <w:rsid w:val="0002423C"/>
    <w:rsid w:val="0002612A"/>
    <w:rsid w:val="000370FE"/>
    <w:rsid w:val="000437BC"/>
    <w:rsid w:val="000455B5"/>
    <w:rsid w:val="000567A8"/>
    <w:rsid w:val="00062944"/>
    <w:rsid w:val="000631F1"/>
    <w:rsid w:val="000736B8"/>
    <w:rsid w:val="000748C5"/>
    <w:rsid w:val="00087317"/>
    <w:rsid w:val="000906D2"/>
    <w:rsid w:val="00097027"/>
    <w:rsid w:val="000E3F28"/>
    <w:rsid w:val="000E6EBB"/>
    <w:rsid w:val="00121882"/>
    <w:rsid w:val="00133310"/>
    <w:rsid w:val="001501D9"/>
    <w:rsid w:val="001524B0"/>
    <w:rsid w:val="00157708"/>
    <w:rsid w:val="001652AC"/>
    <w:rsid w:val="001761BF"/>
    <w:rsid w:val="001857AB"/>
    <w:rsid w:val="001F42C3"/>
    <w:rsid w:val="00203544"/>
    <w:rsid w:val="002071BA"/>
    <w:rsid w:val="00225641"/>
    <w:rsid w:val="002270B2"/>
    <w:rsid w:val="00280EB0"/>
    <w:rsid w:val="002820AE"/>
    <w:rsid w:val="00284A4D"/>
    <w:rsid w:val="0029575D"/>
    <w:rsid w:val="002A7674"/>
    <w:rsid w:val="002B4C70"/>
    <w:rsid w:val="002B5E42"/>
    <w:rsid w:val="002B63BB"/>
    <w:rsid w:val="002D2ACF"/>
    <w:rsid w:val="002D45CB"/>
    <w:rsid w:val="002E2A41"/>
    <w:rsid w:val="002E38B0"/>
    <w:rsid w:val="003011C6"/>
    <w:rsid w:val="0030778C"/>
    <w:rsid w:val="003240CE"/>
    <w:rsid w:val="00333E66"/>
    <w:rsid w:val="0033776A"/>
    <w:rsid w:val="00337836"/>
    <w:rsid w:val="003378E4"/>
    <w:rsid w:val="003400D3"/>
    <w:rsid w:val="00347213"/>
    <w:rsid w:val="00363998"/>
    <w:rsid w:val="0036735E"/>
    <w:rsid w:val="00367791"/>
    <w:rsid w:val="00370C03"/>
    <w:rsid w:val="00384118"/>
    <w:rsid w:val="00384B1B"/>
    <w:rsid w:val="003A29D9"/>
    <w:rsid w:val="003C1F55"/>
    <w:rsid w:val="003D257E"/>
    <w:rsid w:val="003D3E0D"/>
    <w:rsid w:val="003E5095"/>
    <w:rsid w:val="00401702"/>
    <w:rsid w:val="00411349"/>
    <w:rsid w:val="004116FF"/>
    <w:rsid w:val="004206BF"/>
    <w:rsid w:val="0043531E"/>
    <w:rsid w:val="004354D6"/>
    <w:rsid w:val="00452CBD"/>
    <w:rsid w:val="0046128F"/>
    <w:rsid w:val="00465B8A"/>
    <w:rsid w:val="0047773D"/>
    <w:rsid w:val="004A6DF2"/>
    <w:rsid w:val="004C1D8B"/>
    <w:rsid w:val="004C2CAA"/>
    <w:rsid w:val="004C4EE6"/>
    <w:rsid w:val="004C646F"/>
    <w:rsid w:val="004C6899"/>
    <w:rsid w:val="004D66D8"/>
    <w:rsid w:val="004F1C45"/>
    <w:rsid w:val="004F55FE"/>
    <w:rsid w:val="00502A0E"/>
    <w:rsid w:val="00502EC8"/>
    <w:rsid w:val="00504BB4"/>
    <w:rsid w:val="00526431"/>
    <w:rsid w:val="00541551"/>
    <w:rsid w:val="005525FD"/>
    <w:rsid w:val="0055340A"/>
    <w:rsid w:val="005537CD"/>
    <w:rsid w:val="00554AD2"/>
    <w:rsid w:val="005815E8"/>
    <w:rsid w:val="00582D03"/>
    <w:rsid w:val="005834C6"/>
    <w:rsid w:val="00611279"/>
    <w:rsid w:val="00615579"/>
    <w:rsid w:val="006174DD"/>
    <w:rsid w:val="006214AD"/>
    <w:rsid w:val="0062672E"/>
    <w:rsid w:val="00627890"/>
    <w:rsid w:val="00635B23"/>
    <w:rsid w:val="006406BC"/>
    <w:rsid w:val="00645898"/>
    <w:rsid w:val="00653C9E"/>
    <w:rsid w:val="0065626F"/>
    <w:rsid w:val="0066033B"/>
    <w:rsid w:val="00666EFB"/>
    <w:rsid w:val="00674214"/>
    <w:rsid w:val="00684855"/>
    <w:rsid w:val="006A15F4"/>
    <w:rsid w:val="006B39C8"/>
    <w:rsid w:val="006B4E94"/>
    <w:rsid w:val="006B7139"/>
    <w:rsid w:val="006C070F"/>
    <w:rsid w:val="006D2BEF"/>
    <w:rsid w:val="006F42F2"/>
    <w:rsid w:val="006F461D"/>
    <w:rsid w:val="006F4956"/>
    <w:rsid w:val="00725260"/>
    <w:rsid w:val="00744424"/>
    <w:rsid w:val="00751AC6"/>
    <w:rsid w:val="00753622"/>
    <w:rsid w:val="00755DBD"/>
    <w:rsid w:val="007574AC"/>
    <w:rsid w:val="00760E01"/>
    <w:rsid w:val="00776D0A"/>
    <w:rsid w:val="00785C2D"/>
    <w:rsid w:val="00787226"/>
    <w:rsid w:val="007959DE"/>
    <w:rsid w:val="00797523"/>
    <w:rsid w:val="007B451D"/>
    <w:rsid w:val="007C15A7"/>
    <w:rsid w:val="007C3294"/>
    <w:rsid w:val="007C5335"/>
    <w:rsid w:val="007D7035"/>
    <w:rsid w:val="007F7766"/>
    <w:rsid w:val="00804399"/>
    <w:rsid w:val="00812DA8"/>
    <w:rsid w:val="00815F63"/>
    <w:rsid w:val="008178C5"/>
    <w:rsid w:val="00823018"/>
    <w:rsid w:val="0083048F"/>
    <w:rsid w:val="0083385E"/>
    <w:rsid w:val="0089082F"/>
    <w:rsid w:val="00896E24"/>
    <w:rsid w:val="008976DD"/>
    <w:rsid w:val="008A1BFE"/>
    <w:rsid w:val="008D2B69"/>
    <w:rsid w:val="008D4E80"/>
    <w:rsid w:val="008E1174"/>
    <w:rsid w:val="008E2E99"/>
    <w:rsid w:val="008E4953"/>
    <w:rsid w:val="00916100"/>
    <w:rsid w:val="0091794C"/>
    <w:rsid w:val="00921771"/>
    <w:rsid w:val="00957269"/>
    <w:rsid w:val="00971055"/>
    <w:rsid w:val="00981E76"/>
    <w:rsid w:val="009A2689"/>
    <w:rsid w:val="009A30B3"/>
    <w:rsid w:val="009A37B1"/>
    <w:rsid w:val="009A3F19"/>
    <w:rsid w:val="009B47CA"/>
    <w:rsid w:val="009C7531"/>
    <w:rsid w:val="009D272E"/>
    <w:rsid w:val="009E01EE"/>
    <w:rsid w:val="00A10694"/>
    <w:rsid w:val="00A24096"/>
    <w:rsid w:val="00A324DC"/>
    <w:rsid w:val="00A522FE"/>
    <w:rsid w:val="00A53223"/>
    <w:rsid w:val="00A551F1"/>
    <w:rsid w:val="00A92203"/>
    <w:rsid w:val="00A93089"/>
    <w:rsid w:val="00AA4C21"/>
    <w:rsid w:val="00AC5750"/>
    <w:rsid w:val="00AD6643"/>
    <w:rsid w:val="00AE07C0"/>
    <w:rsid w:val="00AE1FBA"/>
    <w:rsid w:val="00AE222A"/>
    <w:rsid w:val="00AF0988"/>
    <w:rsid w:val="00B26458"/>
    <w:rsid w:val="00B37F63"/>
    <w:rsid w:val="00B57A74"/>
    <w:rsid w:val="00B72EFC"/>
    <w:rsid w:val="00B77C67"/>
    <w:rsid w:val="00B84A3B"/>
    <w:rsid w:val="00B928DA"/>
    <w:rsid w:val="00BA685E"/>
    <w:rsid w:val="00BB07D4"/>
    <w:rsid w:val="00BB46CA"/>
    <w:rsid w:val="00BE31E3"/>
    <w:rsid w:val="00BF0A47"/>
    <w:rsid w:val="00BF47EC"/>
    <w:rsid w:val="00C03865"/>
    <w:rsid w:val="00C13369"/>
    <w:rsid w:val="00C15172"/>
    <w:rsid w:val="00C21FAD"/>
    <w:rsid w:val="00C300F0"/>
    <w:rsid w:val="00C33AFB"/>
    <w:rsid w:val="00C51A09"/>
    <w:rsid w:val="00C54197"/>
    <w:rsid w:val="00C615F7"/>
    <w:rsid w:val="00C67F99"/>
    <w:rsid w:val="00C706E4"/>
    <w:rsid w:val="00C71683"/>
    <w:rsid w:val="00C77204"/>
    <w:rsid w:val="00C96BD6"/>
    <w:rsid w:val="00CA056A"/>
    <w:rsid w:val="00CB5ECF"/>
    <w:rsid w:val="00CB6DEE"/>
    <w:rsid w:val="00CC25F4"/>
    <w:rsid w:val="00CD00F7"/>
    <w:rsid w:val="00CD0999"/>
    <w:rsid w:val="00CE4EBA"/>
    <w:rsid w:val="00CF36DE"/>
    <w:rsid w:val="00CF4FDA"/>
    <w:rsid w:val="00D12AF6"/>
    <w:rsid w:val="00D134EF"/>
    <w:rsid w:val="00D1712D"/>
    <w:rsid w:val="00D2438E"/>
    <w:rsid w:val="00D2516A"/>
    <w:rsid w:val="00D33B36"/>
    <w:rsid w:val="00D41A22"/>
    <w:rsid w:val="00D43A28"/>
    <w:rsid w:val="00D44888"/>
    <w:rsid w:val="00D45BF0"/>
    <w:rsid w:val="00D4616B"/>
    <w:rsid w:val="00D54B82"/>
    <w:rsid w:val="00D57EF1"/>
    <w:rsid w:val="00D64251"/>
    <w:rsid w:val="00D726C2"/>
    <w:rsid w:val="00D90562"/>
    <w:rsid w:val="00DA24B0"/>
    <w:rsid w:val="00DB2FA5"/>
    <w:rsid w:val="00DB43AD"/>
    <w:rsid w:val="00DC0E3C"/>
    <w:rsid w:val="00DC1ECA"/>
    <w:rsid w:val="00DD111C"/>
    <w:rsid w:val="00DF0DC8"/>
    <w:rsid w:val="00DF2CB3"/>
    <w:rsid w:val="00DF43A5"/>
    <w:rsid w:val="00DF4AED"/>
    <w:rsid w:val="00E13C69"/>
    <w:rsid w:val="00E20152"/>
    <w:rsid w:val="00E34207"/>
    <w:rsid w:val="00E44811"/>
    <w:rsid w:val="00E46453"/>
    <w:rsid w:val="00E47C69"/>
    <w:rsid w:val="00E5119A"/>
    <w:rsid w:val="00E520EC"/>
    <w:rsid w:val="00E57413"/>
    <w:rsid w:val="00E661AC"/>
    <w:rsid w:val="00E66F87"/>
    <w:rsid w:val="00E73F2B"/>
    <w:rsid w:val="00E778B9"/>
    <w:rsid w:val="00E8269D"/>
    <w:rsid w:val="00E8561E"/>
    <w:rsid w:val="00EA3481"/>
    <w:rsid w:val="00EC4D72"/>
    <w:rsid w:val="00ED0F06"/>
    <w:rsid w:val="00ED3E2D"/>
    <w:rsid w:val="00EF13DF"/>
    <w:rsid w:val="00F015C5"/>
    <w:rsid w:val="00F02D32"/>
    <w:rsid w:val="00F035E5"/>
    <w:rsid w:val="00F05485"/>
    <w:rsid w:val="00F06564"/>
    <w:rsid w:val="00F17781"/>
    <w:rsid w:val="00F24E64"/>
    <w:rsid w:val="00F25D06"/>
    <w:rsid w:val="00F34233"/>
    <w:rsid w:val="00F351B4"/>
    <w:rsid w:val="00F40DE1"/>
    <w:rsid w:val="00FA150A"/>
    <w:rsid w:val="00FC3BE9"/>
    <w:rsid w:val="00FC4561"/>
    <w:rsid w:val="00FD05DD"/>
    <w:rsid w:val="00FD4C35"/>
    <w:rsid w:val="00FD6065"/>
    <w:rsid w:val="00FF1F09"/>
    <w:rsid w:val="00FF3707"/>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9626A"/>
  <w15:docId w15:val="{BABFDF48-1523-4196-9BB7-4B99930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B5E42"/>
    <w:pPr>
      <w:spacing w:after="0" w:line="240" w:lineRule="auto"/>
      <w:outlineLvl w:val="0"/>
    </w:pPr>
    <w:rPr>
      <w:rFonts w:ascii="Verdana" w:hAnsi="Verdana"/>
      <w:b/>
      <w:color w:val="511263"/>
      <w:sz w:val="56"/>
    </w:rPr>
  </w:style>
  <w:style w:type="paragraph" w:styleId="Heading2">
    <w:name w:val="heading 2"/>
    <w:basedOn w:val="Normal"/>
    <w:next w:val="Normal"/>
    <w:link w:val="Heading2Char"/>
    <w:uiPriority w:val="9"/>
    <w:unhideWhenUsed/>
    <w:qFormat/>
    <w:rsid w:val="00E46453"/>
    <w:pPr>
      <w:numPr>
        <w:numId w:val="1"/>
      </w:numPr>
      <w:spacing w:after="0" w:line="240" w:lineRule="auto"/>
      <w:ind w:hanging="720"/>
      <w:outlineLvl w:val="1"/>
    </w:pPr>
    <w:rPr>
      <w:rFonts w:ascii="Verdana" w:hAnsi="Verdana"/>
      <w:b/>
      <w:color w:val="511263"/>
      <w:sz w:val="28"/>
    </w:rPr>
  </w:style>
  <w:style w:type="paragraph" w:styleId="Heading3">
    <w:name w:val="heading 3"/>
    <w:basedOn w:val="Normal"/>
    <w:next w:val="Normal"/>
    <w:link w:val="Heading3Char"/>
    <w:uiPriority w:val="9"/>
    <w:semiHidden/>
    <w:unhideWhenUsed/>
    <w:qFormat/>
    <w:rsid w:val="006B4E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after="0" w:line="240" w:lineRule="auto"/>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2B5E42"/>
    <w:rPr>
      <w:rFonts w:ascii="Verdana" w:hAnsi="Verdana"/>
      <w:b/>
      <w:color w:val="511263"/>
      <w:sz w:val="56"/>
      <w:szCs w:val="22"/>
      <w:lang w:eastAsia="en-US"/>
    </w:rPr>
  </w:style>
  <w:style w:type="character" w:customStyle="1" w:styleId="Heading2Char">
    <w:name w:val="Heading 2 Char"/>
    <w:basedOn w:val="DefaultParagraphFont"/>
    <w:link w:val="Heading2"/>
    <w:uiPriority w:val="9"/>
    <w:rsid w:val="00E46453"/>
    <w:rPr>
      <w:rFonts w:ascii="Verdana" w:hAnsi="Verdana"/>
      <w:b/>
      <w:color w:val="511263"/>
      <w:sz w:val="28"/>
      <w:szCs w:val="22"/>
      <w:lang w:eastAsia="en-US"/>
    </w:rPr>
  </w:style>
  <w:style w:type="paragraph" w:styleId="ListParagraph">
    <w:name w:val="List Paragraph"/>
    <w:basedOn w:val="Normal"/>
    <w:uiPriority w:val="34"/>
    <w:qFormat/>
    <w:rsid w:val="0002612A"/>
    <w:pPr>
      <w:ind w:left="720"/>
      <w:contextualSpacing/>
    </w:pPr>
  </w:style>
  <w:style w:type="paragraph" w:styleId="TOCHeading">
    <w:name w:val="TOC Heading"/>
    <w:basedOn w:val="Heading1"/>
    <w:next w:val="Normal"/>
    <w:uiPriority w:val="39"/>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43A28"/>
    <w:pPr>
      <w:spacing w:after="100"/>
    </w:pPr>
  </w:style>
  <w:style w:type="paragraph" w:styleId="TOC2">
    <w:name w:val="toc 2"/>
    <w:basedOn w:val="Normal"/>
    <w:next w:val="Normal"/>
    <w:autoRedefine/>
    <w:uiPriority w:val="39"/>
    <w:unhideWhenUsed/>
    <w:rsid w:val="007F7766"/>
    <w:pPr>
      <w:tabs>
        <w:tab w:val="left" w:pos="709"/>
        <w:tab w:val="right" w:leader="dot" w:pos="9912"/>
      </w:tabs>
      <w:spacing w:after="100"/>
      <w:ind w:left="220"/>
    </w:pPr>
    <w:rPr>
      <w:rFonts w:ascii="Verdana" w:hAnsi="Verdana"/>
    </w:r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5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0FE"/>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CE4EBA"/>
    <w:rPr>
      <w:color w:val="605E5C"/>
      <w:shd w:val="clear" w:color="auto" w:fill="E1DFDD"/>
    </w:rPr>
  </w:style>
  <w:style w:type="character" w:customStyle="1" w:styleId="Heading3Char">
    <w:name w:val="Heading 3 Char"/>
    <w:basedOn w:val="DefaultParagraphFont"/>
    <w:link w:val="Heading3"/>
    <w:uiPriority w:val="9"/>
    <w:semiHidden/>
    <w:rsid w:val="006B4E94"/>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7C15A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981E76"/>
    <w:rPr>
      <w:sz w:val="16"/>
      <w:szCs w:val="16"/>
    </w:rPr>
  </w:style>
  <w:style w:type="paragraph" w:styleId="CommentText">
    <w:name w:val="annotation text"/>
    <w:basedOn w:val="Normal"/>
    <w:link w:val="CommentTextChar"/>
    <w:uiPriority w:val="99"/>
    <w:semiHidden/>
    <w:unhideWhenUsed/>
    <w:rsid w:val="00981E76"/>
    <w:pPr>
      <w:spacing w:line="240" w:lineRule="auto"/>
    </w:pPr>
    <w:rPr>
      <w:sz w:val="20"/>
      <w:szCs w:val="20"/>
    </w:rPr>
  </w:style>
  <w:style w:type="character" w:customStyle="1" w:styleId="CommentTextChar">
    <w:name w:val="Comment Text Char"/>
    <w:basedOn w:val="DefaultParagraphFont"/>
    <w:link w:val="CommentText"/>
    <w:uiPriority w:val="99"/>
    <w:semiHidden/>
    <w:rsid w:val="00981E76"/>
    <w:rPr>
      <w:lang w:eastAsia="en-US"/>
    </w:rPr>
  </w:style>
  <w:style w:type="paragraph" w:styleId="CommentSubject">
    <w:name w:val="annotation subject"/>
    <w:basedOn w:val="CommentText"/>
    <w:next w:val="CommentText"/>
    <w:link w:val="CommentSubjectChar"/>
    <w:uiPriority w:val="99"/>
    <w:semiHidden/>
    <w:unhideWhenUsed/>
    <w:rsid w:val="00981E76"/>
    <w:rPr>
      <w:b/>
      <w:bCs/>
    </w:rPr>
  </w:style>
  <w:style w:type="character" w:customStyle="1" w:styleId="CommentSubjectChar">
    <w:name w:val="Comment Subject Char"/>
    <w:basedOn w:val="CommentTextChar"/>
    <w:link w:val="CommentSubject"/>
    <w:uiPriority w:val="99"/>
    <w:semiHidden/>
    <w:rsid w:val="00981E76"/>
    <w:rPr>
      <w:b/>
      <w:bCs/>
      <w:lang w:eastAsia="en-US"/>
    </w:rPr>
  </w:style>
  <w:style w:type="character" w:styleId="FollowedHyperlink">
    <w:name w:val="FollowedHyperlink"/>
    <w:basedOn w:val="DefaultParagraphFont"/>
    <w:uiPriority w:val="99"/>
    <w:semiHidden/>
    <w:unhideWhenUsed/>
    <w:rsid w:val="00DF4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5493">
      <w:bodyDiv w:val="1"/>
      <w:marLeft w:val="0"/>
      <w:marRight w:val="0"/>
      <w:marTop w:val="0"/>
      <w:marBottom w:val="0"/>
      <w:divBdr>
        <w:top w:val="none" w:sz="0" w:space="0" w:color="auto"/>
        <w:left w:val="none" w:sz="0" w:space="0" w:color="auto"/>
        <w:bottom w:val="none" w:sz="0" w:space="0" w:color="auto"/>
        <w:right w:val="none" w:sz="0" w:space="0" w:color="auto"/>
      </w:divBdr>
    </w:div>
    <w:div w:id="784692189">
      <w:bodyDiv w:val="1"/>
      <w:marLeft w:val="0"/>
      <w:marRight w:val="0"/>
      <w:marTop w:val="0"/>
      <w:marBottom w:val="0"/>
      <w:divBdr>
        <w:top w:val="none" w:sz="0" w:space="0" w:color="auto"/>
        <w:left w:val="none" w:sz="0" w:space="0" w:color="auto"/>
        <w:bottom w:val="none" w:sz="0" w:space="0" w:color="auto"/>
        <w:right w:val="none" w:sz="0" w:space="0" w:color="auto"/>
      </w:divBdr>
    </w:div>
    <w:div w:id="20201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afeguardingAdultsBoard@westsu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stsussexsab.org.uk/professionals/policies-and-procedures/" TargetMode="External"/><Relationship Id="rId2" Type="http://schemas.openxmlformats.org/officeDocument/2006/relationships/customXml" Target="../customXml/item2.xml"/><Relationship Id="rId16" Type="http://schemas.openxmlformats.org/officeDocument/2006/relationships/hyperlink" Target="https://www.westsussexsab.org.uk/media/okhosxv1/information-sharing-protoco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groups/uk-caldicott-guardian-council"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6245F.A2648C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bdabee01-d0aa-4922-b33c-026da74fc8e0;2020-12-21 13:54:48;PENDINGCLASSIFICATION;False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18E9-148A-43FA-A07F-6A8225DE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3.xml><?xml version="1.0" encoding="utf-8"?>
<ds:datastoreItem xmlns:ds="http://schemas.openxmlformats.org/officeDocument/2006/customXml" ds:itemID="{A6F1327C-4132-49B6-BAB2-AC5BA055DED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customXml/itemProps4.xml><?xml version="1.0" encoding="utf-8"?>
<ds:datastoreItem xmlns:ds="http://schemas.openxmlformats.org/officeDocument/2006/customXml" ds:itemID="{C7AABE9A-2EFA-4629-8F5B-EB743951B6E5}">
  <ds:schemaRefs>
    <ds:schemaRef ds:uri="http://schemas.microsoft.com/sharepoint/events"/>
  </ds:schemaRefs>
</ds:datastoreItem>
</file>

<file path=customXml/itemProps5.xml><?xml version="1.0" encoding="utf-8"?>
<ds:datastoreItem xmlns:ds="http://schemas.openxmlformats.org/officeDocument/2006/customXml" ds:itemID="{E8C87BD9-DE33-4465-8817-3D395C86F396}">
  <ds:schemaRefs>
    <ds:schemaRef ds:uri="Microsoft.SharePoint.Taxonomy.ContentTypeSync"/>
  </ds:schemaRefs>
</ds:datastoreItem>
</file>

<file path=customXml/itemProps6.xml><?xml version="1.0" encoding="utf-8"?>
<ds:datastoreItem xmlns:ds="http://schemas.openxmlformats.org/officeDocument/2006/customXml" ds:itemID="{331065E1-EBC8-4788-95FF-03714462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VARM Panel Terms of Reference</vt:lpstr>
    </vt:vector>
  </TitlesOfParts>
  <Company>West Sussex Safeguarding Adults Board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VARM Panel Terms of Reference</dc:title>
  <dc:subject>Vulnerable Adults at Risk Management Panel</dc:subject>
  <dc:creator>Laura Hooper</dc:creator>
  <cp:lastModifiedBy>Laura Bray</cp:lastModifiedBy>
  <cp:revision>19</cp:revision>
  <dcterms:created xsi:type="dcterms:W3CDTF">2020-12-21T13:48:00Z</dcterms:created>
  <dcterms:modified xsi:type="dcterms:W3CDTF">2020-12-23T10:28:00Z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